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3ED54" w14:textId="39E7287F" w:rsidR="00327E2F" w:rsidRDefault="00327E2F">
      <w:pPr>
        <w:spacing w:after="0" w:line="240" w:lineRule="auto"/>
        <w:jc w:val="center"/>
        <w:rPr>
          <w:rFonts w:ascii="Times New Roman" w:eastAsiaTheme="majorEastAsia" w:hAnsi="Times New Roman" w:cs="Times New Roman"/>
          <w:b/>
          <w:sz w:val="24"/>
          <w:szCs w:val="24"/>
          <w:lang w:val="ro-RO" w:eastAsia="en-US"/>
        </w:rPr>
      </w:pPr>
    </w:p>
    <w:p w14:paraId="74095B37" w14:textId="77777777" w:rsidR="00B939F1" w:rsidRPr="001C7A2C" w:rsidRDefault="00B939F1">
      <w:pPr>
        <w:spacing w:after="0" w:line="240" w:lineRule="auto"/>
        <w:jc w:val="center"/>
        <w:rPr>
          <w:rFonts w:ascii="Times New Roman" w:eastAsiaTheme="majorEastAsia" w:hAnsi="Times New Roman" w:cs="Times New Roman"/>
          <w:b/>
          <w:sz w:val="24"/>
          <w:szCs w:val="24"/>
          <w:lang w:val="ro-RO" w:eastAsia="en-US"/>
        </w:rPr>
      </w:pPr>
    </w:p>
    <w:p w14:paraId="60A473D9" w14:textId="77777777" w:rsidR="00327E2F" w:rsidRPr="00D1711B" w:rsidRDefault="00000000">
      <w:pPr>
        <w:spacing w:after="0" w:line="240" w:lineRule="auto"/>
        <w:jc w:val="center"/>
        <w:rPr>
          <w:rFonts w:ascii="Trebuchet MS" w:eastAsiaTheme="majorEastAsia" w:hAnsi="Trebuchet MS" w:cs="Times New Roman"/>
          <w:b/>
          <w:sz w:val="24"/>
          <w:szCs w:val="24"/>
          <w:lang w:val="ro-RO" w:eastAsia="en-US"/>
        </w:rPr>
      </w:pPr>
      <w:r w:rsidRPr="00D1711B">
        <w:rPr>
          <w:rFonts w:ascii="Trebuchet MS" w:eastAsiaTheme="majorEastAsia" w:hAnsi="Trebuchet MS" w:cs="Times New Roman"/>
          <w:b/>
          <w:sz w:val="24"/>
          <w:szCs w:val="24"/>
          <w:lang w:val="ro-RO" w:eastAsia="en-US"/>
        </w:rPr>
        <w:t>NOTĂ DE FUNDAMENTARE</w:t>
      </w:r>
    </w:p>
    <w:p w14:paraId="1FFD3ED9" w14:textId="25FD349C" w:rsidR="00327E2F" w:rsidRPr="00D1711B" w:rsidRDefault="00327E2F">
      <w:pPr>
        <w:spacing w:after="0" w:line="240" w:lineRule="auto"/>
        <w:jc w:val="center"/>
        <w:rPr>
          <w:rFonts w:ascii="Trebuchet MS" w:eastAsiaTheme="majorEastAsia" w:hAnsi="Trebuchet MS" w:cs="Times New Roman"/>
          <w:b/>
          <w:bCs/>
          <w:sz w:val="24"/>
          <w:szCs w:val="24"/>
          <w:lang w:val="ro-RO" w:eastAsia="en-US"/>
        </w:rPr>
      </w:pPr>
    </w:p>
    <w:tbl>
      <w:tblPr>
        <w:tblStyle w:val="Tabelgril"/>
        <w:tblW w:w="9934" w:type="dxa"/>
        <w:jc w:val="center"/>
        <w:tblLayout w:type="fixed"/>
        <w:tblLook w:val="04A0" w:firstRow="1" w:lastRow="0" w:firstColumn="1" w:lastColumn="0" w:noHBand="0" w:noVBand="1"/>
      </w:tblPr>
      <w:tblGrid>
        <w:gridCol w:w="3840"/>
        <w:gridCol w:w="1419"/>
        <w:gridCol w:w="584"/>
        <w:gridCol w:w="585"/>
        <w:gridCol w:w="584"/>
        <w:gridCol w:w="584"/>
        <w:gridCol w:w="2338"/>
      </w:tblGrid>
      <w:tr w:rsidR="00327E2F" w:rsidRPr="00D1711B" w14:paraId="76C2F019" w14:textId="77777777" w:rsidTr="00594331">
        <w:trPr>
          <w:trHeight w:val="1014"/>
          <w:jc w:val="center"/>
        </w:trPr>
        <w:tc>
          <w:tcPr>
            <w:tcW w:w="9934" w:type="dxa"/>
            <w:gridSpan w:val="7"/>
          </w:tcPr>
          <w:p w14:paraId="5160DDB4" w14:textId="77777777" w:rsidR="00327E2F" w:rsidRPr="00D1711B" w:rsidRDefault="00000000" w:rsidP="00455BD9">
            <w:pPr>
              <w:widowControl w:val="0"/>
              <w:spacing w:after="0" w:line="276" w:lineRule="auto"/>
              <w:jc w:val="center"/>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Secțiunea 1:</w:t>
            </w:r>
          </w:p>
          <w:p w14:paraId="0C261830" w14:textId="77777777" w:rsidR="00327E2F" w:rsidRPr="00D1711B" w:rsidRDefault="00000000" w:rsidP="00455BD9">
            <w:pPr>
              <w:widowControl w:val="0"/>
              <w:spacing w:after="0" w:line="276" w:lineRule="auto"/>
              <w:jc w:val="center"/>
              <w:rPr>
                <w:rFonts w:ascii="Trebuchet MS" w:hAnsi="Trebuchet MS" w:cs="Times New Roman"/>
                <w:sz w:val="24"/>
                <w:szCs w:val="24"/>
                <w:lang w:val="ro-RO"/>
              </w:rPr>
            </w:pPr>
            <w:r w:rsidRPr="00D1711B">
              <w:rPr>
                <w:rFonts w:ascii="Trebuchet MS" w:eastAsia="Malgun Gothic" w:hAnsi="Trebuchet MS" w:cs="Times New Roman"/>
                <w:b/>
                <w:sz w:val="24"/>
                <w:szCs w:val="24"/>
                <w:lang w:val="ro-RO"/>
              </w:rPr>
              <w:t xml:space="preserve">HOTĂRÂRE </w:t>
            </w:r>
            <w:r w:rsidRPr="00D1711B">
              <w:rPr>
                <w:rFonts w:ascii="Trebuchet MS" w:eastAsia="Malgun Gothic" w:hAnsi="Trebuchet MS" w:cs="Times New Roman"/>
                <w:b/>
                <w:bCs/>
                <w:sz w:val="24"/>
                <w:szCs w:val="24"/>
                <w:lang w:val="ro-RO"/>
              </w:rPr>
              <w:t>privind aprobarea</w:t>
            </w:r>
          </w:p>
          <w:p w14:paraId="2C7A9C17" w14:textId="77777777" w:rsidR="00327E2F" w:rsidRPr="00D1711B" w:rsidRDefault="00000000" w:rsidP="00455BD9">
            <w:pPr>
              <w:widowControl w:val="0"/>
              <w:spacing w:after="0" w:line="276" w:lineRule="auto"/>
              <w:jc w:val="center"/>
              <w:rPr>
                <w:rFonts w:ascii="Trebuchet MS" w:hAnsi="Trebuchet MS" w:cs="Times New Roman"/>
                <w:b/>
                <w:bCs/>
                <w:sz w:val="24"/>
                <w:szCs w:val="24"/>
                <w:lang w:val="ro-RO"/>
              </w:rPr>
            </w:pPr>
            <w:bookmarkStart w:id="0" w:name="_Hlk113610034"/>
            <w:r w:rsidRPr="00D1711B">
              <w:rPr>
                <w:rFonts w:ascii="Trebuchet MS" w:eastAsia="Malgun Gothic" w:hAnsi="Trebuchet MS" w:cs="Times New Roman"/>
                <w:b/>
                <w:bCs/>
                <w:sz w:val="24"/>
                <w:szCs w:val="24"/>
                <w:lang w:val="ro-RO"/>
              </w:rPr>
              <w:t>Strategiei României pentru Resurse Minerale Neenergetice – orizont 2035</w:t>
            </w:r>
            <w:bookmarkEnd w:id="0"/>
          </w:p>
        </w:tc>
      </w:tr>
      <w:tr w:rsidR="00327E2F" w:rsidRPr="00D1711B" w14:paraId="7EED0E6A" w14:textId="77777777" w:rsidTr="00594331">
        <w:trPr>
          <w:trHeight w:val="702"/>
          <w:jc w:val="center"/>
        </w:trPr>
        <w:tc>
          <w:tcPr>
            <w:tcW w:w="9934" w:type="dxa"/>
            <w:gridSpan w:val="7"/>
          </w:tcPr>
          <w:p w14:paraId="2F81F5CE" w14:textId="77777777" w:rsidR="00327E2F" w:rsidRPr="00D1711B" w:rsidRDefault="00000000" w:rsidP="00455BD9">
            <w:pPr>
              <w:widowControl w:val="0"/>
              <w:spacing w:after="0" w:line="276" w:lineRule="auto"/>
              <w:jc w:val="center"/>
              <w:rPr>
                <w:rFonts w:ascii="Trebuchet MS" w:eastAsiaTheme="majorEastAsia" w:hAnsi="Trebuchet MS" w:cs="Times New Roman"/>
                <w:b/>
                <w:sz w:val="24"/>
                <w:szCs w:val="24"/>
                <w:lang w:val="ro-RO" w:eastAsia="en-US"/>
              </w:rPr>
            </w:pPr>
            <w:r w:rsidRPr="00D1711B">
              <w:rPr>
                <w:rFonts w:ascii="Trebuchet MS" w:eastAsiaTheme="majorEastAsia" w:hAnsi="Trebuchet MS" w:cs="Times New Roman"/>
                <w:b/>
                <w:sz w:val="24"/>
                <w:szCs w:val="24"/>
                <w:lang w:val="ro-RO" w:eastAsia="en-US"/>
              </w:rPr>
              <w:t>Secțiunea a 2-a:</w:t>
            </w:r>
          </w:p>
          <w:p w14:paraId="27BFAA17" w14:textId="77777777" w:rsidR="00327E2F" w:rsidRPr="00D1711B" w:rsidRDefault="00000000" w:rsidP="00455BD9">
            <w:pPr>
              <w:widowControl w:val="0"/>
              <w:spacing w:after="0" w:line="276" w:lineRule="auto"/>
              <w:jc w:val="center"/>
              <w:rPr>
                <w:rFonts w:ascii="Trebuchet MS" w:eastAsiaTheme="majorEastAsia" w:hAnsi="Trebuchet MS" w:cs="Times New Roman"/>
                <w:b/>
                <w:sz w:val="24"/>
                <w:szCs w:val="24"/>
                <w:lang w:val="ro-RO" w:eastAsia="en-US"/>
              </w:rPr>
            </w:pPr>
            <w:r w:rsidRPr="00D1711B">
              <w:rPr>
                <w:rFonts w:ascii="Trebuchet MS" w:eastAsiaTheme="majorEastAsia" w:hAnsi="Trebuchet MS" w:cs="Times New Roman"/>
                <w:b/>
                <w:sz w:val="24"/>
                <w:szCs w:val="24"/>
                <w:lang w:val="ro-RO" w:eastAsia="en-US"/>
              </w:rPr>
              <w:t>Motivul emiterii actului normativ</w:t>
            </w:r>
          </w:p>
        </w:tc>
      </w:tr>
      <w:tr w:rsidR="00327E2F" w:rsidRPr="00D1711B" w14:paraId="24B84077" w14:textId="77777777" w:rsidTr="00D1711B">
        <w:trPr>
          <w:trHeight w:val="985"/>
          <w:jc w:val="center"/>
        </w:trPr>
        <w:tc>
          <w:tcPr>
            <w:tcW w:w="9934" w:type="dxa"/>
            <w:gridSpan w:val="7"/>
          </w:tcPr>
          <w:p w14:paraId="674F0572" w14:textId="4B544DD9" w:rsidR="00327E2F" w:rsidRPr="00D1711B" w:rsidRDefault="00000000" w:rsidP="00455BD9">
            <w:pPr>
              <w:widowControl w:val="0"/>
              <w:tabs>
                <w:tab w:val="left" w:pos="449"/>
              </w:tabs>
              <w:spacing w:after="0" w:line="276" w:lineRule="auto"/>
              <w:jc w:val="both"/>
              <w:rPr>
                <w:rFonts w:ascii="Trebuchet MS" w:hAnsi="Trebuchet MS" w:cs="Times New Roman"/>
                <w:b/>
                <w:bCs/>
                <w:sz w:val="24"/>
                <w:szCs w:val="24"/>
                <w:lang w:val="ro-RO"/>
              </w:rPr>
            </w:pPr>
            <w:r w:rsidRPr="00D1711B">
              <w:rPr>
                <w:rFonts w:ascii="Trebuchet MS" w:eastAsia="Malgun Gothic" w:hAnsi="Trebuchet MS" w:cs="Times New Roman"/>
                <w:b/>
                <w:bCs/>
                <w:sz w:val="24"/>
                <w:szCs w:val="24"/>
                <w:lang w:val="ro-RO"/>
              </w:rPr>
              <w:t>2.1 Sursa proiectului de act normativ:</w:t>
            </w:r>
          </w:p>
          <w:p w14:paraId="257F44F0" w14:textId="5A2FEEE6" w:rsidR="00B14266" w:rsidRPr="00D1711B" w:rsidRDefault="00000000" w:rsidP="00455BD9">
            <w:pPr>
              <w:pStyle w:val="Listparagraf"/>
              <w:widowControl w:val="0"/>
              <w:tabs>
                <w:tab w:val="left" w:pos="447"/>
              </w:tabs>
              <w:spacing w:after="17" w:line="276" w:lineRule="auto"/>
              <w:ind w:left="0" w:right="60" w:firstLine="308"/>
              <w:jc w:val="both"/>
              <w:rPr>
                <w:rFonts w:ascii="Trebuchet MS" w:eastAsia="Malgun Gothic" w:hAnsi="Trebuchet MS" w:cs="Times New Roman"/>
                <w:sz w:val="24"/>
                <w:szCs w:val="24"/>
                <w:lang w:val="ro-RO"/>
              </w:rPr>
            </w:pPr>
            <w:r w:rsidRPr="00D1711B">
              <w:rPr>
                <w:rFonts w:ascii="Trebuchet MS" w:eastAsia="Malgun Gothic" w:hAnsi="Trebuchet MS" w:cs="Times New Roman"/>
                <w:sz w:val="24"/>
                <w:szCs w:val="24"/>
                <w:lang w:val="ro-RO"/>
              </w:rPr>
              <w:t>Prezentul act normativ aprob</w:t>
            </w:r>
            <w:r w:rsidR="00B14266" w:rsidRPr="00D1711B">
              <w:rPr>
                <w:rFonts w:ascii="Trebuchet MS" w:eastAsia="Malgun Gothic" w:hAnsi="Trebuchet MS" w:cs="Times New Roman"/>
                <w:sz w:val="24"/>
                <w:szCs w:val="24"/>
                <w:lang w:val="ro-RO"/>
              </w:rPr>
              <w:t>ă</w:t>
            </w:r>
            <w:r w:rsidRPr="00D1711B">
              <w:rPr>
                <w:rFonts w:ascii="Trebuchet MS" w:eastAsia="Malgun Gothic" w:hAnsi="Trebuchet MS" w:cs="Times New Roman"/>
                <w:sz w:val="24"/>
                <w:szCs w:val="24"/>
                <w:lang w:val="ro-RO"/>
              </w:rPr>
              <w:t xml:space="preserve"> </w:t>
            </w:r>
            <w:r w:rsidRPr="00D1711B">
              <w:rPr>
                <w:rFonts w:ascii="Trebuchet MS" w:eastAsia="Malgun Gothic" w:hAnsi="Trebuchet MS" w:cs="Times New Roman"/>
                <w:i/>
                <w:iCs/>
                <w:sz w:val="24"/>
                <w:szCs w:val="24"/>
                <w:lang w:val="ro-RO"/>
              </w:rPr>
              <w:t>Strategia României pentru Resurse Minerale Neenergetice – orizont 2035</w:t>
            </w:r>
            <w:r w:rsidRPr="00D1711B">
              <w:rPr>
                <w:rFonts w:ascii="Trebuchet MS" w:eastAsia="Malgun Gothic" w:hAnsi="Trebuchet MS" w:cs="Times New Roman"/>
                <w:sz w:val="24"/>
                <w:szCs w:val="24"/>
                <w:lang w:val="ro-RO"/>
              </w:rPr>
              <w:t xml:space="preserve">, denumită în continuare </w:t>
            </w:r>
            <w:r w:rsidRPr="00D1711B">
              <w:rPr>
                <w:rFonts w:ascii="Trebuchet MS" w:eastAsia="Malgun Gothic" w:hAnsi="Trebuchet MS" w:cs="Times New Roman"/>
                <w:i/>
                <w:iCs/>
                <w:sz w:val="24"/>
                <w:szCs w:val="24"/>
                <w:lang w:val="ro-RO"/>
              </w:rPr>
              <w:t>Strategia</w:t>
            </w:r>
            <w:r w:rsidRPr="00D1711B">
              <w:rPr>
                <w:rFonts w:ascii="Trebuchet MS" w:eastAsia="Malgun Gothic" w:hAnsi="Trebuchet MS" w:cs="Times New Roman"/>
                <w:sz w:val="24"/>
                <w:szCs w:val="24"/>
                <w:lang w:val="ro-RO"/>
              </w:rPr>
              <w:t>, care a fost elaborat</w:t>
            </w:r>
            <w:r w:rsidR="00B14266" w:rsidRPr="00D1711B">
              <w:rPr>
                <w:rFonts w:ascii="Trebuchet MS" w:eastAsia="Malgun Gothic" w:hAnsi="Trebuchet MS" w:cs="Times New Roman"/>
                <w:sz w:val="24"/>
                <w:szCs w:val="24"/>
                <w:lang w:val="ro-RO"/>
              </w:rPr>
              <w:t>ă</w:t>
            </w:r>
            <w:r w:rsidRPr="00D1711B">
              <w:rPr>
                <w:rFonts w:ascii="Trebuchet MS" w:eastAsia="Malgun Gothic" w:hAnsi="Trebuchet MS" w:cs="Times New Roman"/>
                <w:sz w:val="24"/>
                <w:szCs w:val="24"/>
                <w:lang w:val="ro-RO"/>
              </w:rPr>
              <w:t xml:space="preserve"> de către Ministerul Economiei în cadrul grupului de lucru la care au participat reprezentanți ai mediului academic și universitar, patronatelor </w:t>
            </w:r>
            <w:r w:rsidR="00B14266" w:rsidRPr="00D1711B">
              <w:rPr>
                <w:rFonts w:ascii="Trebuchet MS" w:eastAsia="Malgun Gothic" w:hAnsi="Trebuchet MS" w:cs="Times New Roman"/>
                <w:sz w:val="24"/>
                <w:szCs w:val="24"/>
                <w:lang w:val="ro-RO"/>
              </w:rPr>
              <w:t>ș</w:t>
            </w:r>
            <w:r w:rsidRPr="00D1711B">
              <w:rPr>
                <w:rFonts w:ascii="Trebuchet MS" w:eastAsia="Malgun Gothic" w:hAnsi="Trebuchet MS" w:cs="Times New Roman"/>
                <w:sz w:val="24"/>
                <w:szCs w:val="24"/>
                <w:lang w:val="ro-RO"/>
              </w:rPr>
              <w:t xml:space="preserve">i oamenilor de afaceri, institutelor de cercetare, alți specialiști din domeniul resurselor minerale neenergetice. </w:t>
            </w:r>
          </w:p>
          <w:p w14:paraId="1903630F" w14:textId="25656944" w:rsidR="00327E2F" w:rsidRPr="00D1711B" w:rsidRDefault="00000000" w:rsidP="00455BD9">
            <w:pPr>
              <w:pStyle w:val="Listparagraf"/>
              <w:widowControl w:val="0"/>
              <w:tabs>
                <w:tab w:val="left" w:pos="447"/>
              </w:tabs>
              <w:spacing w:after="17" w:line="276" w:lineRule="auto"/>
              <w:ind w:left="0" w:right="60" w:firstLine="306"/>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 xml:space="preserve">Fundamentarea strategiei a pornit de la lucrarea de excelență elaborată de Academia Română – </w:t>
            </w:r>
            <w:r w:rsidRPr="00D1711B">
              <w:rPr>
                <w:rFonts w:ascii="Trebuchet MS" w:eastAsia="Malgun Gothic" w:hAnsi="Trebuchet MS" w:cs="Times New Roman"/>
                <w:i/>
                <w:iCs/>
                <w:sz w:val="24"/>
                <w:szCs w:val="24"/>
                <w:lang w:val="ro-RO"/>
              </w:rPr>
              <w:t xml:space="preserve">Strategia de dezvoltare a României în următorii 20 de ani, </w:t>
            </w:r>
            <w:r w:rsidRPr="00D1711B">
              <w:rPr>
                <w:rFonts w:ascii="Trebuchet MS" w:eastAsia="Malgun Gothic" w:hAnsi="Trebuchet MS" w:cs="Times New Roman"/>
                <w:sz w:val="24"/>
                <w:szCs w:val="24"/>
                <w:lang w:val="ro-RO"/>
              </w:rPr>
              <w:t>integrat</w:t>
            </w:r>
            <w:r w:rsidR="001E5CE9" w:rsidRPr="00D1711B">
              <w:rPr>
                <w:rFonts w:ascii="Trebuchet MS" w:eastAsia="Malgun Gothic" w:hAnsi="Trebuchet MS" w:cs="Times New Roman"/>
                <w:sz w:val="24"/>
                <w:szCs w:val="24"/>
                <w:lang w:val="ro-RO"/>
              </w:rPr>
              <w:t>ă</w:t>
            </w:r>
            <w:r w:rsidRPr="00D1711B">
              <w:rPr>
                <w:rFonts w:ascii="Trebuchet MS" w:eastAsia="Malgun Gothic" w:hAnsi="Trebuchet MS" w:cs="Times New Roman"/>
                <w:sz w:val="24"/>
                <w:szCs w:val="24"/>
                <w:lang w:val="ro-RO"/>
              </w:rPr>
              <w:t xml:space="preserve"> în Proiectul sectorial Resursele naturale – </w:t>
            </w:r>
            <w:r w:rsidRPr="00D1711B">
              <w:rPr>
                <w:rFonts w:ascii="Trebuchet MS" w:eastAsia="Malgun Gothic" w:hAnsi="Trebuchet MS" w:cs="Times New Roman"/>
                <w:i/>
                <w:iCs/>
                <w:sz w:val="24"/>
                <w:szCs w:val="24"/>
                <w:lang w:val="ro-RO"/>
              </w:rPr>
              <w:t>Rezerve strategice, ce folosim și ce lăsăm generațiilor viitoare.</w:t>
            </w:r>
          </w:p>
          <w:p w14:paraId="202C148B" w14:textId="33586C35" w:rsidR="001E5CE9" w:rsidRPr="00D1711B" w:rsidRDefault="00000000" w:rsidP="00455BD9">
            <w:pPr>
              <w:pStyle w:val="Listparagraf"/>
              <w:widowControl w:val="0"/>
              <w:tabs>
                <w:tab w:val="left" w:pos="447"/>
              </w:tabs>
              <w:spacing w:after="17" w:line="276" w:lineRule="auto"/>
              <w:ind w:left="0" w:right="60" w:firstLine="306"/>
              <w:jc w:val="both"/>
              <w:rPr>
                <w:rFonts w:ascii="Trebuchet MS" w:eastAsia="Malgun Gothic" w:hAnsi="Trebuchet MS"/>
                <w:spacing w:val="-4"/>
                <w:sz w:val="24"/>
                <w:szCs w:val="24"/>
                <w:lang w:val="ro-RO"/>
              </w:rPr>
            </w:pPr>
            <w:r w:rsidRPr="00D1711B">
              <w:rPr>
                <w:rFonts w:ascii="Trebuchet MS" w:eastAsia="Malgun Gothic" w:hAnsi="Trebuchet MS"/>
                <w:spacing w:val="-4"/>
                <w:sz w:val="24"/>
                <w:szCs w:val="24"/>
                <w:lang w:val="ro-RO"/>
              </w:rPr>
              <w:t>În programul de guvernare,</w:t>
            </w:r>
            <w:r w:rsidRPr="00D1711B">
              <w:rPr>
                <w:rFonts w:ascii="Trebuchet MS" w:eastAsia="Malgun Gothic" w:hAnsi="Trebuchet MS"/>
                <w:i/>
                <w:iCs/>
                <w:spacing w:val="-4"/>
                <w:sz w:val="24"/>
                <w:szCs w:val="24"/>
                <w:lang w:val="ro-RO"/>
              </w:rPr>
              <w:t xml:space="preserve"> </w:t>
            </w:r>
            <w:r w:rsidR="00D029FB" w:rsidRPr="00D1711B">
              <w:rPr>
                <w:rFonts w:ascii="Trebuchet MS" w:eastAsia="Malgun Gothic" w:hAnsi="Trebuchet MS"/>
                <w:spacing w:val="-4"/>
                <w:sz w:val="24"/>
                <w:szCs w:val="24"/>
                <w:lang w:val="ro-RO"/>
              </w:rPr>
              <w:t>pentru</w:t>
            </w:r>
            <w:r w:rsidRPr="00D1711B">
              <w:rPr>
                <w:rFonts w:ascii="Trebuchet MS" w:eastAsia="Malgun Gothic" w:hAnsi="Trebuchet MS"/>
                <w:spacing w:val="-4"/>
                <w:sz w:val="24"/>
                <w:szCs w:val="24"/>
                <w:lang w:val="ro-RO"/>
              </w:rPr>
              <w:t xml:space="preserve"> asigur</w:t>
            </w:r>
            <w:r w:rsidR="00D029FB" w:rsidRPr="00D1711B">
              <w:rPr>
                <w:rFonts w:ascii="Trebuchet MS" w:eastAsia="Malgun Gothic" w:hAnsi="Trebuchet MS"/>
                <w:spacing w:val="-4"/>
                <w:sz w:val="24"/>
                <w:szCs w:val="24"/>
                <w:lang w:val="ro-RO"/>
              </w:rPr>
              <w:t>area</w:t>
            </w:r>
            <w:r w:rsidRPr="00D1711B">
              <w:rPr>
                <w:rFonts w:ascii="Trebuchet MS" w:eastAsia="Malgun Gothic" w:hAnsi="Trebuchet MS"/>
                <w:spacing w:val="-4"/>
                <w:sz w:val="24"/>
                <w:szCs w:val="24"/>
                <w:lang w:val="ro-RO"/>
              </w:rPr>
              <w:t xml:space="preserve"> dezvoltării echilibrate și </w:t>
            </w:r>
            <w:proofErr w:type="spellStart"/>
            <w:r w:rsidRPr="00D1711B">
              <w:rPr>
                <w:rFonts w:ascii="Trebuchet MS" w:eastAsia="Malgun Gothic" w:hAnsi="Trebuchet MS"/>
                <w:spacing w:val="-4"/>
                <w:sz w:val="24"/>
                <w:szCs w:val="24"/>
                <w:lang w:val="ro-RO"/>
              </w:rPr>
              <w:t>coezive</w:t>
            </w:r>
            <w:proofErr w:type="spellEnd"/>
            <w:r w:rsidRPr="00D1711B">
              <w:rPr>
                <w:rFonts w:ascii="Trebuchet MS" w:eastAsia="Malgun Gothic" w:hAnsi="Trebuchet MS"/>
                <w:spacing w:val="-4"/>
                <w:sz w:val="24"/>
                <w:szCs w:val="24"/>
                <w:lang w:val="ro-RO"/>
              </w:rPr>
              <w:t xml:space="preserve"> a României, printre obiectivele prioritare sunt incluse și politici de reindustrializare a României prin crearea de ecosisteme industriale, a unei rețele de hub-uri industriale, promovarea tehnologiilor digitale, tehnicilor moderne de producție, materialelor noi și dezvoltarea economiei circulare.</w:t>
            </w:r>
          </w:p>
          <w:p w14:paraId="31FBF384" w14:textId="281747D9" w:rsidR="00327E2F" w:rsidRPr="00D1711B" w:rsidRDefault="00000000" w:rsidP="00455BD9">
            <w:pPr>
              <w:pStyle w:val="Listparagraf"/>
              <w:widowControl w:val="0"/>
              <w:tabs>
                <w:tab w:val="left" w:pos="447"/>
              </w:tabs>
              <w:spacing w:after="17" w:line="276" w:lineRule="auto"/>
              <w:ind w:left="0" w:right="60" w:firstLine="306"/>
              <w:jc w:val="both"/>
              <w:rPr>
                <w:rFonts w:ascii="Trebuchet MS" w:eastAsia="Malgun Gothic" w:hAnsi="Trebuchet MS"/>
                <w:spacing w:val="-4"/>
                <w:sz w:val="24"/>
                <w:szCs w:val="24"/>
                <w:lang w:val="ro-RO"/>
              </w:rPr>
            </w:pPr>
            <w:r w:rsidRPr="00D1711B">
              <w:rPr>
                <w:rFonts w:ascii="Trebuchet MS" w:eastAsia="Malgun Gothic" w:hAnsi="Trebuchet MS"/>
                <w:spacing w:val="-4"/>
                <w:sz w:val="24"/>
                <w:szCs w:val="24"/>
                <w:lang w:val="ro-RO"/>
              </w:rPr>
              <w:t xml:space="preserve">Principalele direcții </w:t>
            </w:r>
            <w:r w:rsidR="001E5CE9" w:rsidRPr="00D1711B">
              <w:rPr>
                <w:rFonts w:ascii="Trebuchet MS" w:eastAsia="Malgun Gothic" w:hAnsi="Trebuchet MS"/>
                <w:spacing w:val="-4"/>
                <w:sz w:val="24"/>
                <w:szCs w:val="24"/>
                <w:lang w:val="ro-RO"/>
              </w:rPr>
              <w:t>ș</w:t>
            </w:r>
            <w:r w:rsidRPr="00D1711B">
              <w:rPr>
                <w:rFonts w:ascii="Trebuchet MS" w:eastAsia="Malgun Gothic" w:hAnsi="Trebuchet MS"/>
                <w:spacing w:val="-4"/>
                <w:sz w:val="24"/>
                <w:szCs w:val="24"/>
                <w:lang w:val="ro-RO"/>
              </w:rPr>
              <w:t xml:space="preserve">i obiective generale stabilite la nivelul Ministerului Economiei pentru dezvoltarea pe termen mediu </w:t>
            </w:r>
            <w:r w:rsidR="001E5CE9" w:rsidRPr="00D1711B">
              <w:rPr>
                <w:rFonts w:ascii="Trebuchet MS" w:eastAsia="Malgun Gothic" w:hAnsi="Trebuchet MS"/>
                <w:spacing w:val="-4"/>
                <w:sz w:val="24"/>
                <w:szCs w:val="24"/>
                <w:lang w:val="ro-RO"/>
              </w:rPr>
              <w:t>ș</w:t>
            </w:r>
            <w:r w:rsidRPr="00D1711B">
              <w:rPr>
                <w:rFonts w:ascii="Trebuchet MS" w:eastAsia="Malgun Gothic" w:hAnsi="Trebuchet MS"/>
                <w:spacing w:val="-4"/>
                <w:sz w:val="24"/>
                <w:szCs w:val="24"/>
                <w:lang w:val="ro-RO"/>
              </w:rPr>
              <w:t>i lung a domeniului resurselor minerale neenergetice sunt:</w:t>
            </w:r>
          </w:p>
          <w:p w14:paraId="5C5B22F6" w14:textId="3046C9F9" w:rsidR="00327E2F" w:rsidRPr="00D1711B" w:rsidRDefault="00000000" w:rsidP="00455BD9">
            <w:pPr>
              <w:pStyle w:val="Listparagraf"/>
              <w:widowControl w:val="0"/>
              <w:numPr>
                <w:ilvl w:val="0"/>
                <w:numId w:val="12"/>
              </w:numPr>
              <w:tabs>
                <w:tab w:val="left" w:pos="447"/>
              </w:tabs>
              <w:spacing w:after="0" w:line="276" w:lineRule="auto"/>
              <w:ind w:left="0" w:right="135" w:firstLine="306"/>
              <w:jc w:val="both"/>
              <w:rPr>
                <w:rFonts w:ascii="Trebuchet MS" w:hAnsi="Trebuchet MS"/>
                <w:spacing w:val="-4"/>
                <w:sz w:val="24"/>
                <w:szCs w:val="24"/>
                <w:lang w:val="ro-RO"/>
              </w:rPr>
            </w:pPr>
            <w:r w:rsidRPr="00D1711B">
              <w:rPr>
                <w:rFonts w:ascii="Trebuchet MS" w:eastAsia="Malgun Gothic" w:hAnsi="Trebuchet MS"/>
                <w:spacing w:val="-4"/>
                <w:sz w:val="24"/>
                <w:szCs w:val="24"/>
                <w:lang w:val="ro-RO"/>
              </w:rPr>
              <w:t>auditarea resurselor minerale exploatabile din haldele și iazurile aflate în conservare în vederea identificării unor oportunități de valorificare ale acestora;</w:t>
            </w:r>
          </w:p>
          <w:p w14:paraId="2F590F2F" w14:textId="208B1B5D" w:rsidR="00327E2F" w:rsidRPr="00D1711B" w:rsidRDefault="00000000" w:rsidP="00455BD9">
            <w:pPr>
              <w:pStyle w:val="Listparagraf"/>
              <w:widowControl w:val="0"/>
              <w:numPr>
                <w:ilvl w:val="0"/>
                <w:numId w:val="12"/>
              </w:numPr>
              <w:tabs>
                <w:tab w:val="left" w:pos="447"/>
              </w:tabs>
              <w:spacing w:after="0" w:line="276" w:lineRule="auto"/>
              <w:ind w:left="0" w:right="135" w:firstLine="306"/>
              <w:jc w:val="both"/>
              <w:rPr>
                <w:rFonts w:ascii="Trebuchet MS" w:hAnsi="Trebuchet MS"/>
                <w:spacing w:val="-4"/>
                <w:sz w:val="24"/>
                <w:szCs w:val="24"/>
                <w:lang w:val="ro-RO"/>
              </w:rPr>
            </w:pPr>
            <w:r w:rsidRPr="00D1711B">
              <w:rPr>
                <w:rFonts w:ascii="Trebuchet MS" w:hAnsi="Trebuchet MS"/>
                <w:spacing w:val="-4"/>
                <w:sz w:val="24"/>
                <w:szCs w:val="24"/>
                <w:lang w:val="ro-RO"/>
              </w:rPr>
              <w:t xml:space="preserve">promovarea proiectului de realizare a ciclului integrat de producție în România </w:t>
            </w:r>
            <w:r w:rsidR="00D029FB" w:rsidRPr="00D1711B">
              <w:rPr>
                <w:rFonts w:ascii="Trebuchet MS" w:hAnsi="Trebuchet MS"/>
                <w:spacing w:val="-4"/>
                <w:sz w:val="24"/>
                <w:szCs w:val="24"/>
                <w:lang w:val="ro-RO"/>
              </w:rPr>
              <w:t>pentru</w:t>
            </w:r>
            <w:r w:rsidRPr="00D1711B">
              <w:rPr>
                <w:rFonts w:ascii="Trebuchet MS" w:hAnsi="Trebuchet MS"/>
                <w:spacing w:val="-4"/>
                <w:sz w:val="24"/>
                <w:szCs w:val="24"/>
                <w:lang w:val="ro-RO"/>
              </w:rPr>
              <w:t xml:space="preserve"> industria cuprului </w:t>
            </w:r>
            <w:r w:rsidR="001E5CE9" w:rsidRPr="00D1711B">
              <w:rPr>
                <w:rFonts w:ascii="Trebuchet MS" w:hAnsi="Trebuchet MS"/>
                <w:spacing w:val="-4"/>
                <w:sz w:val="24"/>
                <w:szCs w:val="24"/>
                <w:lang w:val="ro-RO"/>
              </w:rPr>
              <w:t xml:space="preserve">(minereu de cupru - produs finit) </w:t>
            </w:r>
            <w:r w:rsidRPr="00D1711B">
              <w:rPr>
                <w:rFonts w:ascii="Trebuchet MS" w:hAnsi="Trebuchet MS"/>
                <w:spacing w:val="-4"/>
                <w:sz w:val="24"/>
                <w:szCs w:val="24"/>
                <w:lang w:val="ro-RO"/>
              </w:rPr>
              <w:t>prin identificarea un</w:t>
            </w:r>
            <w:r w:rsidR="00D029FB" w:rsidRPr="00D1711B">
              <w:rPr>
                <w:rFonts w:ascii="Trebuchet MS" w:hAnsi="Trebuchet MS"/>
                <w:spacing w:val="-4"/>
                <w:sz w:val="24"/>
                <w:szCs w:val="24"/>
                <w:lang w:val="ro-RO"/>
              </w:rPr>
              <w:t>or</w:t>
            </w:r>
            <w:r w:rsidRPr="00D1711B">
              <w:rPr>
                <w:rFonts w:ascii="Trebuchet MS" w:hAnsi="Trebuchet MS"/>
                <w:spacing w:val="-4"/>
                <w:sz w:val="24"/>
                <w:szCs w:val="24"/>
                <w:lang w:val="ro-RO"/>
              </w:rPr>
              <w:t xml:space="preserve"> investitor</w:t>
            </w:r>
            <w:r w:rsidR="00D029FB" w:rsidRPr="00D1711B">
              <w:rPr>
                <w:rFonts w:ascii="Trebuchet MS" w:hAnsi="Trebuchet MS"/>
                <w:spacing w:val="-4"/>
                <w:sz w:val="24"/>
                <w:szCs w:val="24"/>
                <w:lang w:val="ro-RO"/>
              </w:rPr>
              <w:t>i</w:t>
            </w:r>
            <w:r w:rsidRPr="00D1711B">
              <w:rPr>
                <w:rFonts w:ascii="Trebuchet MS" w:hAnsi="Trebuchet MS"/>
                <w:spacing w:val="-4"/>
                <w:sz w:val="24"/>
                <w:szCs w:val="24"/>
                <w:lang w:val="ro-RO"/>
              </w:rPr>
              <w:t xml:space="preserve"> strategic</w:t>
            </w:r>
            <w:r w:rsidR="00D029FB" w:rsidRPr="00D1711B">
              <w:rPr>
                <w:rFonts w:ascii="Trebuchet MS" w:hAnsi="Trebuchet MS"/>
                <w:spacing w:val="-4"/>
                <w:sz w:val="24"/>
                <w:szCs w:val="24"/>
                <w:lang w:val="ro-RO"/>
              </w:rPr>
              <w:t>i</w:t>
            </w:r>
            <w:r w:rsidRPr="00D1711B">
              <w:rPr>
                <w:rFonts w:ascii="Trebuchet MS" w:hAnsi="Trebuchet MS"/>
                <w:spacing w:val="-4"/>
                <w:sz w:val="24"/>
                <w:szCs w:val="24"/>
                <w:lang w:val="ro-RO"/>
              </w:rPr>
              <w:t xml:space="preserve"> pentru producerea în țară a produselor finite din cupru cu valoare adăugată mare, în concordanță cu dezvoltarea industri</w:t>
            </w:r>
            <w:r w:rsidR="00D029FB" w:rsidRPr="00D1711B">
              <w:rPr>
                <w:rFonts w:ascii="Trebuchet MS" w:hAnsi="Trebuchet MS"/>
                <w:spacing w:val="-4"/>
                <w:sz w:val="24"/>
                <w:szCs w:val="24"/>
                <w:lang w:val="ro-RO"/>
              </w:rPr>
              <w:t>ală</w:t>
            </w:r>
            <w:r w:rsidRPr="00D1711B">
              <w:rPr>
                <w:rFonts w:ascii="Trebuchet MS" w:hAnsi="Trebuchet MS"/>
                <w:spacing w:val="-4"/>
                <w:sz w:val="24"/>
                <w:szCs w:val="24"/>
                <w:lang w:val="ro-RO"/>
              </w:rPr>
              <w:t xml:space="preserve"> </w:t>
            </w:r>
            <w:r w:rsidR="00D029FB" w:rsidRPr="00D1711B">
              <w:rPr>
                <w:rFonts w:ascii="Trebuchet MS" w:hAnsi="Trebuchet MS"/>
                <w:spacing w:val="-4"/>
                <w:sz w:val="24"/>
                <w:szCs w:val="24"/>
                <w:lang w:val="ro-RO"/>
              </w:rPr>
              <w:t xml:space="preserve">și </w:t>
            </w:r>
            <w:r w:rsidRPr="00D1711B">
              <w:rPr>
                <w:rFonts w:ascii="Trebuchet MS" w:hAnsi="Trebuchet MS"/>
                <w:spacing w:val="-4"/>
                <w:sz w:val="24"/>
                <w:szCs w:val="24"/>
                <w:lang w:val="ro-RO"/>
              </w:rPr>
              <w:t>pentru a micșora importurile de produse similare din alte țări;</w:t>
            </w:r>
          </w:p>
          <w:p w14:paraId="06A8536C" w14:textId="4AD92394" w:rsidR="00327E2F" w:rsidRPr="00D1711B" w:rsidRDefault="00000000" w:rsidP="00455BD9">
            <w:pPr>
              <w:pStyle w:val="Listparagraf"/>
              <w:widowControl w:val="0"/>
              <w:numPr>
                <w:ilvl w:val="0"/>
                <w:numId w:val="12"/>
              </w:numPr>
              <w:tabs>
                <w:tab w:val="left" w:pos="447"/>
              </w:tabs>
              <w:spacing w:after="0" w:line="276" w:lineRule="auto"/>
              <w:ind w:left="0" w:right="135" w:firstLine="306"/>
              <w:jc w:val="both"/>
              <w:rPr>
                <w:rFonts w:ascii="Trebuchet MS" w:hAnsi="Trebuchet MS"/>
                <w:spacing w:val="-4"/>
                <w:sz w:val="24"/>
                <w:szCs w:val="24"/>
                <w:lang w:val="ro-RO"/>
              </w:rPr>
            </w:pPr>
            <w:r w:rsidRPr="00D1711B">
              <w:rPr>
                <w:rFonts w:ascii="Trebuchet MS" w:hAnsi="Trebuchet MS"/>
                <w:spacing w:val="-4"/>
                <w:sz w:val="24"/>
                <w:szCs w:val="24"/>
                <w:lang w:val="ro-RO"/>
              </w:rPr>
              <w:t xml:space="preserve">asigurarea exploatării superioare a grafitului </w:t>
            </w:r>
            <w:r w:rsidR="007E7BBE" w:rsidRPr="00D1711B">
              <w:rPr>
                <w:rFonts w:ascii="Trebuchet MS" w:hAnsi="Trebuchet MS"/>
                <w:spacing w:val="-4"/>
                <w:sz w:val="24"/>
                <w:szCs w:val="24"/>
                <w:lang w:val="ro-RO"/>
              </w:rPr>
              <w:t>pentru</w:t>
            </w:r>
            <w:r w:rsidRPr="00D1711B">
              <w:rPr>
                <w:rFonts w:ascii="Trebuchet MS" w:hAnsi="Trebuchet MS"/>
                <w:spacing w:val="-4"/>
                <w:sz w:val="24"/>
                <w:szCs w:val="24"/>
                <w:lang w:val="ro-RO"/>
              </w:rPr>
              <w:t xml:space="preserve"> producer</w:t>
            </w:r>
            <w:r w:rsidR="007E7BBE" w:rsidRPr="00D1711B">
              <w:rPr>
                <w:rFonts w:ascii="Trebuchet MS" w:hAnsi="Trebuchet MS"/>
                <w:spacing w:val="-4"/>
                <w:sz w:val="24"/>
                <w:szCs w:val="24"/>
                <w:lang w:val="ro-RO"/>
              </w:rPr>
              <w:t>ea</w:t>
            </w:r>
            <w:r w:rsidRPr="00D1711B">
              <w:rPr>
                <w:rFonts w:ascii="Trebuchet MS" w:hAnsi="Trebuchet MS"/>
                <w:spacing w:val="-4"/>
                <w:sz w:val="24"/>
                <w:szCs w:val="24"/>
                <w:lang w:val="ro-RO"/>
              </w:rPr>
              <w:t xml:space="preserve"> pe teritoriul </w:t>
            </w:r>
            <w:r w:rsidR="007E7BBE" w:rsidRPr="00D1711B">
              <w:rPr>
                <w:rFonts w:ascii="Trebuchet MS" w:hAnsi="Trebuchet MS"/>
                <w:spacing w:val="-4"/>
                <w:sz w:val="24"/>
                <w:szCs w:val="24"/>
                <w:lang w:val="ro-RO"/>
              </w:rPr>
              <w:t xml:space="preserve">României </w:t>
            </w:r>
            <w:r w:rsidRPr="00D1711B">
              <w:rPr>
                <w:rFonts w:ascii="Trebuchet MS" w:hAnsi="Trebuchet MS"/>
                <w:spacing w:val="-4"/>
                <w:sz w:val="24"/>
                <w:szCs w:val="24"/>
                <w:lang w:val="ro-RO"/>
              </w:rPr>
              <w:t>a bateriilor;</w:t>
            </w:r>
          </w:p>
          <w:p w14:paraId="0D2F7ACA" w14:textId="3066862E" w:rsidR="001E5CE9" w:rsidRPr="00D1711B" w:rsidRDefault="001C7A2C" w:rsidP="00455BD9">
            <w:pPr>
              <w:pStyle w:val="Listparagraf"/>
              <w:widowControl w:val="0"/>
              <w:numPr>
                <w:ilvl w:val="0"/>
                <w:numId w:val="12"/>
              </w:numPr>
              <w:tabs>
                <w:tab w:val="left" w:pos="447"/>
              </w:tabs>
              <w:spacing w:after="0" w:line="276" w:lineRule="auto"/>
              <w:ind w:left="0" w:right="135" w:firstLine="306"/>
              <w:jc w:val="both"/>
              <w:rPr>
                <w:rFonts w:ascii="Trebuchet MS" w:hAnsi="Trebuchet MS"/>
                <w:spacing w:val="-4"/>
                <w:sz w:val="24"/>
                <w:szCs w:val="24"/>
                <w:lang w:val="ro-RO"/>
              </w:rPr>
            </w:pPr>
            <w:r w:rsidRPr="00D1711B">
              <w:rPr>
                <w:rFonts w:ascii="Trebuchet MS" w:hAnsi="Trebuchet MS"/>
                <w:spacing w:val="-4"/>
                <w:sz w:val="24"/>
                <w:szCs w:val="24"/>
                <w:lang w:val="ro-RO"/>
              </w:rPr>
              <w:t>realizarea unei politici de reindustrializare națională, completă și complexă</w:t>
            </w:r>
            <w:r w:rsidR="001E5CE9" w:rsidRPr="00D1711B">
              <w:rPr>
                <w:rFonts w:ascii="Trebuchet MS" w:hAnsi="Trebuchet MS"/>
                <w:spacing w:val="-4"/>
                <w:sz w:val="24"/>
                <w:szCs w:val="24"/>
                <w:lang w:val="ro-RO"/>
              </w:rPr>
              <w:t>.</w:t>
            </w:r>
          </w:p>
          <w:p w14:paraId="2420F702" w14:textId="784C1625" w:rsidR="00327E2F" w:rsidRPr="00D1711B" w:rsidRDefault="001C7A2C" w:rsidP="00455BD9">
            <w:pPr>
              <w:pStyle w:val="Listparagraf"/>
              <w:widowControl w:val="0"/>
              <w:tabs>
                <w:tab w:val="left" w:pos="447"/>
              </w:tabs>
              <w:spacing w:after="17" w:line="276" w:lineRule="auto"/>
              <w:ind w:left="0" w:right="60" w:firstLine="306"/>
              <w:jc w:val="both"/>
              <w:rPr>
                <w:rFonts w:ascii="Trebuchet MS" w:hAnsi="Trebuchet MS"/>
                <w:spacing w:val="-4"/>
                <w:sz w:val="24"/>
                <w:szCs w:val="24"/>
                <w:shd w:val="clear" w:color="auto" w:fill="FFFF00"/>
                <w:lang w:val="ro-RO"/>
              </w:rPr>
            </w:pPr>
            <w:r w:rsidRPr="00D1711B">
              <w:rPr>
                <w:rFonts w:ascii="Trebuchet MS" w:eastAsia="Malgun Gothic" w:hAnsi="Trebuchet MS"/>
                <w:spacing w:val="-4"/>
                <w:sz w:val="24"/>
                <w:szCs w:val="24"/>
                <w:lang w:val="ro-RO"/>
              </w:rPr>
              <w:t xml:space="preserve">Prin </w:t>
            </w:r>
            <w:r w:rsidRPr="00D1711B">
              <w:rPr>
                <w:rFonts w:ascii="Trebuchet MS" w:eastAsia="Malgun Gothic" w:hAnsi="Trebuchet MS"/>
                <w:i/>
                <w:iCs/>
                <w:spacing w:val="-4"/>
                <w:sz w:val="24"/>
                <w:szCs w:val="24"/>
                <w:lang w:val="ro-RO"/>
              </w:rPr>
              <w:t>Strategie</w:t>
            </w:r>
            <w:r w:rsidRPr="00D1711B">
              <w:rPr>
                <w:rFonts w:ascii="Trebuchet MS" w:eastAsia="Malgun Gothic" w:hAnsi="Trebuchet MS"/>
                <w:spacing w:val="-4"/>
                <w:sz w:val="24"/>
                <w:szCs w:val="24"/>
                <w:lang w:val="ro-RO"/>
              </w:rPr>
              <w:t xml:space="preserve"> se propune următoarea viziune: </w:t>
            </w:r>
            <w:r w:rsidRPr="00D1711B">
              <w:rPr>
                <w:rFonts w:ascii="Trebuchet MS" w:eastAsia="Malgun Gothic" w:hAnsi="Trebuchet MS"/>
                <w:i/>
                <w:iCs/>
                <w:sz w:val="24"/>
                <w:szCs w:val="24"/>
                <w:lang w:val="ro-RO"/>
              </w:rPr>
              <w:t xml:space="preserve">„România 2035 – </w:t>
            </w:r>
            <w:proofErr w:type="spellStart"/>
            <w:r w:rsidRPr="00D1711B">
              <w:rPr>
                <w:rFonts w:ascii="Trebuchet MS" w:eastAsia="Malgun Gothic" w:hAnsi="Trebuchet MS"/>
                <w:i/>
                <w:iCs/>
                <w:sz w:val="24"/>
                <w:szCs w:val="24"/>
                <w:lang w:val="ro-RO"/>
              </w:rPr>
              <w:t>ţară</w:t>
            </w:r>
            <w:proofErr w:type="spellEnd"/>
            <w:r w:rsidRPr="00D1711B">
              <w:rPr>
                <w:rFonts w:ascii="Trebuchet MS" w:eastAsia="Malgun Gothic" w:hAnsi="Trebuchet MS"/>
                <w:i/>
                <w:iCs/>
                <w:sz w:val="24"/>
                <w:szCs w:val="24"/>
                <w:lang w:val="ro-RO"/>
              </w:rPr>
              <w:t xml:space="preserve"> cu industrie minieră responsabilă și </w:t>
            </w:r>
            <w:r w:rsidRPr="00D1711B">
              <w:rPr>
                <w:rFonts w:ascii="Trebuchet MS" w:eastAsia="Malgun Gothic" w:hAnsi="Trebuchet MS"/>
                <w:i/>
                <w:iCs/>
                <w:spacing w:val="-4"/>
                <w:sz w:val="24"/>
                <w:szCs w:val="24"/>
                <w:lang w:val="ro-RO"/>
              </w:rPr>
              <w:t>transparentă</w:t>
            </w:r>
            <w:r w:rsidRPr="00D1711B">
              <w:rPr>
                <w:rFonts w:ascii="Trebuchet MS" w:eastAsia="Malgun Gothic" w:hAnsi="Trebuchet MS"/>
                <w:i/>
                <w:iCs/>
                <w:sz w:val="24"/>
                <w:szCs w:val="24"/>
                <w:lang w:val="ro-RO"/>
              </w:rPr>
              <w:t xml:space="preserve">, pol de dezvoltare durabilă în economia europeană pentru bunăstarea </w:t>
            </w:r>
            <w:proofErr w:type="spellStart"/>
            <w:r w:rsidRPr="00D1711B">
              <w:rPr>
                <w:rFonts w:ascii="Trebuchet MS" w:eastAsia="Malgun Gothic" w:hAnsi="Trebuchet MS"/>
                <w:i/>
                <w:iCs/>
                <w:sz w:val="24"/>
                <w:szCs w:val="24"/>
                <w:lang w:val="ro-RO"/>
              </w:rPr>
              <w:t>cetăţenilor</w:t>
            </w:r>
            <w:proofErr w:type="spellEnd"/>
            <w:r w:rsidRPr="00D1711B">
              <w:rPr>
                <w:rFonts w:ascii="Trebuchet MS" w:eastAsia="Malgun Gothic" w:hAnsi="Trebuchet MS"/>
                <w:i/>
                <w:iCs/>
                <w:sz w:val="24"/>
                <w:szCs w:val="24"/>
                <w:lang w:val="ro-RO"/>
              </w:rPr>
              <w:t>”</w:t>
            </w:r>
          </w:p>
          <w:p w14:paraId="1FB0D79A" w14:textId="31F6073E" w:rsidR="00327E2F" w:rsidRPr="00D1711B" w:rsidRDefault="00000000" w:rsidP="00455BD9">
            <w:pPr>
              <w:pStyle w:val="Listparagraf"/>
              <w:widowControl w:val="0"/>
              <w:tabs>
                <w:tab w:val="left" w:pos="447"/>
              </w:tabs>
              <w:spacing w:after="0" w:line="276" w:lineRule="auto"/>
              <w:ind w:left="0" w:right="60" w:firstLine="306"/>
              <w:jc w:val="both"/>
              <w:rPr>
                <w:rFonts w:ascii="Trebuchet MS" w:eastAsia="Times New Roman" w:hAnsi="Trebuchet MS" w:cs="Times New Roman"/>
                <w:sz w:val="24"/>
                <w:szCs w:val="24"/>
                <w:lang w:val="ro-RO"/>
              </w:rPr>
            </w:pPr>
            <w:r w:rsidRPr="00D1711B">
              <w:rPr>
                <w:rFonts w:ascii="Trebuchet MS" w:hAnsi="Trebuchet MS" w:cs="Times New Roman"/>
                <w:sz w:val="24"/>
                <w:szCs w:val="24"/>
                <w:lang w:val="ro-RO"/>
              </w:rPr>
              <w:t xml:space="preserve">În urma reorganizării administrative și separării complete a atribuțiilor și responsabilităților pentru resursele minerale, respectiv între Ministerul Economiei (resurse minerale neenergetice) și Ministerul Energiei (resurse </w:t>
            </w:r>
            <w:r w:rsidR="00B83232" w:rsidRPr="00D1711B">
              <w:rPr>
                <w:rFonts w:ascii="Trebuchet MS" w:hAnsi="Trebuchet MS" w:cs="Times New Roman"/>
                <w:sz w:val="24"/>
                <w:szCs w:val="24"/>
                <w:lang w:val="ro-RO"/>
              </w:rPr>
              <w:t xml:space="preserve">minerale </w:t>
            </w:r>
            <w:r w:rsidRPr="00D1711B">
              <w:rPr>
                <w:rFonts w:ascii="Trebuchet MS" w:hAnsi="Trebuchet MS" w:cs="Times New Roman"/>
                <w:sz w:val="24"/>
                <w:szCs w:val="24"/>
                <w:lang w:val="ro-RO"/>
              </w:rPr>
              <w:t xml:space="preserve">energetice) s-a decis revizuirea documentului strategic </w:t>
            </w:r>
            <w:r w:rsidR="005C0CBA" w:rsidRPr="00D1711B">
              <w:rPr>
                <w:rFonts w:ascii="Trebuchet MS" w:hAnsi="Trebuchet MS" w:cs="Times New Roman"/>
                <w:sz w:val="24"/>
                <w:szCs w:val="24"/>
                <w:lang w:val="ro-RO"/>
              </w:rPr>
              <w:t>elaborat în 2016</w:t>
            </w:r>
            <w:r w:rsidR="00C43995" w:rsidRPr="00D1711B">
              <w:rPr>
                <w:rFonts w:ascii="Trebuchet MS" w:hAnsi="Trebuchet MS" w:cs="Times New Roman"/>
                <w:sz w:val="24"/>
                <w:szCs w:val="24"/>
                <w:lang w:val="ro-RO"/>
              </w:rPr>
              <w:t>, dar</w:t>
            </w:r>
            <w:r w:rsidR="005C0CBA" w:rsidRPr="00D1711B">
              <w:rPr>
                <w:rFonts w:ascii="Trebuchet MS" w:hAnsi="Trebuchet MS" w:cs="Times New Roman"/>
                <w:sz w:val="24"/>
                <w:szCs w:val="24"/>
                <w:lang w:val="ro-RO"/>
              </w:rPr>
              <w:t xml:space="preserve"> </w:t>
            </w:r>
            <w:r w:rsidRPr="00D1711B">
              <w:rPr>
                <w:rFonts w:ascii="Trebuchet MS" w:hAnsi="Trebuchet MS" w:cs="Times New Roman"/>
                <w:sz w:val="24"/>
                <w:szCs w:val="24"/>
                <w:lang w:val="ro-RO"/>
              </w:rPr>
              <w:t>având la bază aspecte</w:t>
            </w:r>
            <w:r w:rsidR="00C43995" w:rsidRPr="00D1711B">
              <w:rPr>
                <w:rFonts w:ascii="Trebuchet MS" w:hAnsi="Trebuchet MS" w:cs="Times New Roman"/>
                <w:sz w:val="24"/>
                <w:szCs w:val="24"/>
                <w:lang w:val="ro-RO"/>
              </w:rPr>
              <w:t>le</w:t>
            </w:r>
            <w:r w:rsidRPr="00D1711B">
              <w:rPr>
                <w:rFonts w:ascii="Trebuchet MS" w:hAnsi="Trebuchet MS" w:cs="Times New Roman"/>
                <w:sz w:val="24"/>
                <w:szCs w:val="24"/>
                <w:lang w:val="ro-RO"/>
              </w:rPr>
              <w:t xml:space="preserve"> actuale ale economiei românești </w:t>
            </w:r>
            <w:r w:rsidR="00C43995" w:rsidRPr="00D1711B">
              <w:rPr>
                <w:rFonts w:ascii="Trebuchet MS" w:hAnsi="Trebuchet MS" w:cs="Times New Roman"/>
                <w:sz w:val="24"/>
                <w:szCs w:val="24"/>
                <w:lang w:val="ro-RO"/>
              </w:rPr>
              <w:t xml:space="preserve">în context european, </w:t>
            </w:r>
            <w:r w:rsidRPr="00D1711B">
              <w:rPr>
                <w:rFonts w:ascii="Trebuchet MS" w:hAnsi="Trebuchet MS" w:cs="Times New Roman"/>
                <w:sz w:val="24"/>
                <w:szCs w:val="24"/>
                <w:lang w:val="ro-RO"/>
              </w:rPr>
              <w:t>aflat</w:t>
            </w:r>
            <w:r w:rsidR="00C43995" w:rsidRPr="00D1711B">
              <w:rPr>
                <w:rFonts w:ascii="Trebuchet MS" w:hAnsi="Trebuchet MS" w:cs="Times New Roman"/>
                <w:sz w:val="24"/>
                <w:szCs w:val="24"/>
                <w:lang w:val="ro-RO"/>
              </w:rPr>
              <w:t>ă</w:t>
            </w:r>
            <w:r w:rsidRPr="00D1711B">
              <w:rPr>
                <w:rFonts w:ascii="Trebuchet MS" w:hAnsi="Trebuchet MS" w:cs="Times New Roman"/>
                <w:sz w:val="24"/>
                <w:szCs w:val="24"/>
                <w:lang w:val="ro-RO"/>
              </w:rPr>
              <w:t xml:space="preserve"> </w:t>
            </w:r>
            <w:r w:rsidR="001C7A2C" w:rsidRPr="00D1711B">
              <w:rPr>
                <w:rFonts w:ascii="Trebuchet MS" w:hAnsi="Trebuchet MS" w:cs="Times New Roman"/>
                <w:sz w:val="24"/>
                <w:szCs w:val="24"/>
                <w:lang w:val="ro-RO"/>
              </w:rPr>
              <w:t>î</w:t>
            </w:r>
            <w:r w:rsidRPr="00D1711B">
              <w:rPr>
                <w:rFonts w:ascii="Trebuchet MS" w:hAnsi="Trebuchet MS" w:cs="Times New Roman"/>
                <w:sz w:val="24"/>
                <w:szCs w:val="24"/>
                <w:lang w:val="ro-RO"/>
              </w:rPr>
              <w:t>n proces de tra</w:t>
            </w:r>
            <w:r w:rsidRPr="00D1711B">
              <w:rPr>
                <w:rFonts w:ascii="Trebuchet MS" w:eastAsia="Times New Roman" w:hAnsi="Trebuchet MS" w:cs="Times New Roman"/>
                <w:sz w:val="24"/>
                <w:szCs w:val="24"/>
                <w:lang w:val="ro-RO"/>
              </w:rPr>
              <w:t>nziție de la un model economic bazat pe industria energofagă la un proces industrial care urmărește dezvoltarea durabilă, cu valorificarea superioară a materiilor prime și circularitate.</w:t>
            </w:r>
          </w:p>
          <w:p w14:paraId="23D7B144" w14:textId="447199FE" w:rsidR="00327E2F" w:rsidRPr="00D1711B" w:rsidRDefault="00000000" w:rsidP="00455BD9">
            <w:pPr>
              <w:pStyle w:val="Listparagraf"/>
              <w:widowControl w:val="0"/>
              <w:tabs>
                <w:tab w:val="left" w:pos="447"/>
              </w:tabs>
              <w:spacing w:after="0" w:line="276" w:lineRule="auto"/>
              <w:ind w:left="0" w:right="60" w:firstLine="306"/>
              <w:jc w:val="both"/>
              <w:rPr>
                <w:rFonts w:ascii="Trebuchet MS" w:hAnsi="Trebuchet MS" w:cs="Times New Roman"/>
                <w:i/>
                <w:iCs/>
                <w:sz w:val="24"/>
                <w:szCs w:val="24"/>
                <w:lang w:val="ro-RO"/>
              </w:rPr>
            </w:pPr>
            <w:r w:rsidRPr="00D1711B">
              <w:rPr>
                <w:rFonts w:ascii="Trebuchet MS" w:eastAsia="Times New Roman" w:hAnsi="Trebuchet MS" w:cs="Times New Roman"/>
                <w:sz w:val="24"/>
                <w:szCs w:val="24"/>
                <w:lang w:val="ro-RO"/>
              </w:rPr>
              <w:t xml:space="preserve">Ministerul Economiei în calitate de organ de specialitate al administrației publice </w:t>
            </w:r>
            <w:r w:rsidRPr="00D1711B">
              <w:rPr>
                <w:rFonts w:ascii="Trebuchet MS" w:eastAsia="Times New Roman" w:hAnsi="Trebuchet MS" w:cs="Times New Roman"/>
                <w:sz w:val="24"/>
                <w:szCs w:val="24"/>
                <w:lang w:val="ro-RO"/>
              </w:rPr>
              <w:lastRenderedPageBreak/>
              <w:t>centrale care aplic</w:t>
            </w:r>
            <w:r w:rsidR="001C7A2C" w:rsidRPr="00D1711B">
              <w:rPr>
                <w:rFonts w:ascii="Trebuchet MS" w:eastAsia="Times New Roman" w:hAnsi="Trebuchet MS" w:cs="Times New Roman"/>
                <w:sz w:val="24"/>
                <w:szCs w:val="24"/>
                <w:lang w:val="ro-RO"/>
              </w:rPr>
              <w:t>ă</w:t>
            </w:r>
            <w:r w:rsidRPr="00D1711B">
              <w:rPr>
                <w:rFonts w:ascii="Trebuchet MS" w:eastAsia="Times New Roman" w:hAnsi="Trebuchet MS" w:cs="Times New Roman"/>
                <w:sz w:val="24"/>
                <w:szCs w:val="24"/>
                <w:lang w:val="ro-RO"/>
              </w:rPr>
              <w:t xml:space="preserve"> strategia și programul de guvernare are responsabilitatea elaborării </w:t>
            </w:r>
            <w:r w:rsidR="001C7A2C" w:rsidRPr="00D1711B">
              <w:rPr>
                <w:rFonts w:ascii="Trebuchet MS" w:eastAsia="Times New Roman" w:hAnsi="Trebuchet MS" w:cs="Times New Roman"/>
                <w:sz w:val="24"/>
                <w:szCs w:val="24"/>
                <w:lang w:val="ro-RO"/>
              </w:rPr>
              <w:t xml:space="preserve">strategiei </w:t>
            </w:r>
            <w:r w:rsidRPr="00D1711B">
              <w:rPr>
                <w:rFonts w:ascii="Trebuchet MS" w:eastAsia="Times New Roman" w:hAnsi="Trebuchet MS" w:cs="Times New Roman"/>
                <w:sz w:val="24"/>
                <w:szCs w:val="24"/>
                <w:lang w:val="ro-RO"/>
              </w:rPr>
              <w:t>resurselor minerale</w:t>
            </w:r>
            <w:r w:rsidR="001C7A2C" w:rsidRPr="00D1711B">
              <w:rPr>
                <w:rFonts w:ascii="Trebuchet MS" w:eastAsia="Times New Roman" w:hAnsi="Trebuchet MS" w:cs="Times New Roman"/>
                <w:sz w:val="24"/>
                <w:szCs w:val="24"/>
                <w:lang w:val="ro-RO"/>
              </w:rPr>
              <w:t xml:space="preserve"> neenergetice</w:t>
            </w:r>
            <w:r w:rsidR="00B83232" w:rsidRPr="00D1711B">
              <w:rPr>
                <w:rFonts w:ascii="Trebuchet MS" w:eastAsia="Times New Roman" w:hAnsi="Trebuchet MS" w:cs="Times New Roman"/>
                <w:sz w:val="24"/>
                <w:szCs w:val="24"/>
                <w:lang w:val="ro-RO"/>
              </w:rPr>
              <w:t>,</w:t>
            </w:r>
            <w:r w:rsidRPr="00D1711B">
              <w:rPr>
                <w:rFonts w:ascii="Trebuchet MS" w:eastAsia="Times New Roman" w:hAnsi="Trebuchet MS" w:cs="Times New Roman"/>
                <w:sz w:val="24"/>
                <w:szCs w:val="24"/>
                <w:lang w:val="ro-RO"/>
              </w:rPr>
              <w:t xml:space="preserve"> a implementării prevederilor acesteia</w:t>
            </w:r>
            <w:r w:rsidR="001C7A2C" w:rsidRPr="00D1711B">
              <w:rPr>
                <w:rFonts w:ascii="Trebuchet MS" w:eastAsia="Times New Roman" w:hAnsi="Trebuchet MS" w:cs="Times New Roman"/>
                <w:sz w:val="24"/>
                <w:szCs w:val="24"/>
                <w:lang w:val="ro-RO"/>
              </w:rPr>
              <w:t xml:space="preserve"> după intrarea sa în vigoare</w:t>
            </w:r>
            <w:r w:rsidR="00B83232" w:rsidRPr="00D1711B">
              <w:rPr>
                <w:rFonts w:ascii="Trebuchet MS" w:eastAsia="Times New Roman" w:hAnsi="Trebuchet MS" w:cs="Times New Roman"/>
                <w:sz w:val="24"/>
                <w:szCs w:val="24"/>
                <w:lang w:val="ro-RO"/>
              </w:rPr>
              <w:t>, monitorizării, evaluării și actualizării continue a acesteia</w:t>
            </w:r>
            <w:r w:rsidRPr="00D1711B">
              <w:rPr>
                <w:rFonts w:ascii="Trebuchet MS" w:eastAsia="Times New Roman" w:hAnsi="Trebuchet MS" w:cs="Times New Roman"/>
                <w:sz w:val="24"/>
                <w:szCs w:val="24"/>
                <w:lang w:val="ro-RO"/>
              </w:rPr>
              <w:t>.</w:t>
            </w:r>
          </w:p>
        </w:tc>
      </w:tr>
      <w:tr w:rsidR="00327E2F" w:rsidRPr="00D1711B" w14:paraId="1BA1FBAF" w14:textId="77777777" w:rsidTr="00B939F1">
        <w:trPr>
          <w:jc w:val="center"/>
        </w:trPr>
        <w:tc>
          <w:tcPr>
            <w:tcW w:w="9934" w:type="dxa"/>
            <w:gridSpan w:val="7"/>
          </w:tcPr>
          <w:p w14:paraId="4B8DE900" w14:textId="5BE67197" w:rsidR="00327E2F" w:rsidRPr="00D1711B" w:rsidRDefault="00000000" w:rsidP="00455BD9">
            <w:pPr>
              <w:widowControl w:val="0"/>
              <w:spacing w:after="0" w:line="276" w:lineRule="auto"/>
              <w:jc w:val="both"/>
              <w:rPr>
                <w:rFonts w:ascii="Trebuchet MS" w:hAnsi="Trebuchet MS" w:cs="Times New Roman"/>
                <w:b/>
                <w:bCs/>
                <w:sz w:val="24"/>
                <w:szCs w:val="24"/>
                <w:lang w:val="ro-RO"/>
              </w:rPr>
            </w:pPr>
            <w:r w:rsidRPr="00D1711B">
              <w:rPr>
                <w:rFonts w:ascii="Trebuchet MS" w:eastAsia="Malgun Gothic" w:hAnsi="Trebuchet MS" w:cs="Times New Roman"/>
                <w:b/>
                <w:bCs/>
                <w:sz w:val="24"/>
                <w:szCs w:val="24"/>
                <w:lang w:val="ro-RO"/>
              </w:rPr>
              <w:lastRenderedPageBreak/>
              <w:t>2.2 Descrierea situației actuale:</w:t>
            </w:r>
          </w:p>
          <w:p w14:paraId="7E498D67" w14:textId="32E2B9E3" w:rsidR="008B3DD2" w:rsidRPr="00D1711B" w:rsidRDefault="00000000" w:rsidP="00455BD9">
            <w:pPr>
              <w:pStyle w:val="Listacumarcatori2"/>
              <w:widowControl w:val="0"/>
              <w:tabs>
                <w:tab w:val="clear" w:pos="643"/>
                <w:tab w:val="left" w:pos="214"/>
                <w:tab w:val="left" w:pos="362"/>
              </w:tabs>
              <w:spacing w:after="0" w:line="276" w:lineRule="auto"/>
              <w:ind w:left="34" w:right="161" w:firstLine="274"/>
              <w:contextualSpacing w:val="0"/>
              <w:jc w:val="both"/>
              <w:rPr>
                <w:rFonts w:ascii="Trebuchet MS" w:hAnsi="Trebuchet MS"/>
                <w:sz w:val="24"/>
                <w:szCs w:val="24"/>
                <w:lang w:val="ro-RO"/>
              </w:rPr>
            </w:pPr>
            <w:r w:rsidRPr="00D1711B">
              <w:rPr>
                <w:rFonts w:ascii="Trebuchet MS" w:hAnsi="Trebuchet MS"/>
                <w:i/>
                <w:iCs/>
                <w:spacing w:val="-6"/>
                <w:sz w:val="24"/>
                <w:szCs w:val="24"/>
                <w:lang w:val="ro-RO"/>
              </w:rPr>
              <w:t xml:space="preserve">Cadrul </w:t>
            </w:r>
            <w:proofErr w:type="spellStart"/>
            <w:r w:rsidRPr="00D1711B">
              <w:rPr>
                <w:rFonts w:ascii="Trebuchet MS" w:hAnsi="Trebuchet MS"/>
                <w:i/>
                <w:iCs/>
                <w:spacing w:val="-6"/>
                <w:sz w:val="24"/>
                <w:szCs w:val="24"/>
                <w:lang w:val="ro-RO"/>
              </w:rPr>
              <w:t>instituţional</w:t>
            </w:r>
            <w:proofErr w:type="spellEnd"/>
            <w:r w:rsidRPr="00D1711B">
              <w:rPr>
                <w:rFonts w:ascii="Trebuchet MS" w:hAnsi="Trebuchet MS"/>
                <w:spacing w:val="-6"/>
                <w:sz w:val="24"/>
                <w:szCs w:val="24"/>
                <w:lang w:val="ro-RO"/>
              </w:rPr>
              <w:t xml:space="preserve"> </w:t>
            </w:r>
            <w:r w:rsidR="009A3730" w:rsidRPr="00D1711B">
              <w:rPr>
                <w:rFonts w:ascii="Trebuchet MS" w:hAnsi="Trebuchet MS"/>
                <w:spacing w:val="-6"/>
                <w:sz w:val="24"/>
                <w:szCs w:val="24"/>
                <w:lang w:val="ro-RO"/>
              </w:rPr>
              <w:t xml:space="preserve">actual </w:t>
            </w:r>
            <w:r w:rsidRPr="00D1711B">
              <w:rPr>
                <w:rFonts w:ascii="Trebuchet MS" w:hAnsi="Trebuchet MS"/>
                <w:spacing w:val="-6"/>
                <w:sz w:val="24"/>
                <w:szCs w:val="24"/>
                <w:lang w:val="ro-RO"/>
              </w:rPr>
              <w:t xml:space="preserve">este compus din Ministerul Economiei, </w:t>
            </w:r>
            <w:proofErr w:type="spellStart"/>
            <w:r w:rsidRPr="00D1711B">
              <w:rPr>
                <w:rFonts w:ascii="Trebuchet MS" w:hAnsi="Trebuchet MS"/>
                <w:spacing w:val="-6"/>
                <w:sz w:val="24"/>
                <w:szCs w:val="24"/>
                <w:lang w:val="ro-RO"/>
              </w:rPr>
              <w:t>Agenţia</w:t>
            </w:r>
            <w:proofErr w:type="spellEnd"/>
            <w:r w:rsidRPr="00D1711B">
              <w:rPr>
                <w:rFonts w:ascii="Trebuchet MS" w:hAnsi="Trebuchet MS"/>
                <w:spacing w:val="-6"/>
                <w:sz w:val="24"/>
                <w:szCs w:val="24"/>
                <w:lang w:val="ro-RO"/>
              </w:rPr>
              <w:t xml:space="preserve"> </w:t>
            </w:r>
            <w:proofErr w:type="spellStart"/>
            <w:r w:rsidRPr="00D1711B">
              <w:rPr>
                <w:rFonts w:ascii="Trebuchet MS" w:hAnsi="Trebuchet MS"/>
                <w:spacing w:val="-6"/>
                <w:sz w:val="24"/>
                <w:szCs w:val="24"/>
                <w:lang w:val="ro-RO"/>
              </w:rPr>
              <w:t>Naţională</w:t>
            </w:r>
            <w:proofErr w:type="spellEnd"/>
            <w:r w:rsidRPr="00D1711B">
              <w:rPr>
                <w:rFonts w:ascii="Trebuchet MS" w:hAnsi="Trebuchet MS"/>
                <w:spacing w:val="-6"/>
                <w:sz w:val="24"/>
                <w:szCs w:val="24"/>
                <w:lang w:val="ro-RO"/>
              </w:rPr>
              <w:t xml:space="preserve"> pentru Resurse Minerale </w:t>
            </w:r>
            <w:r w:rsidR="001C7A2C" w:rsidRPr="00D1711B">
              <w:rPr>
                <w:rFonts w:ascii="Trebuchet MS" w:hAnsi="Trebuchet MS"/>
                <w:spacing w:val="-6"/>
                <w:sz w:val="24"/>
                <w:szCs w:val="24"/>
                <w:lang w:val="ro-RO"/>
              </w:rPr>
              <w:t>ș</w:t>
            </w:r>
            <w:r w:rsidRPr="00D1711B">
              <w:rPr>
                <w:rFonts w:ascii="Trebuchet MS" w:hAnsi="Trebuchet MS"/>
                <w:spacing w:val="-6"/>
                <w:sz w:val="24"/>
                <w:szCs w:val="24"/>
                <w:lang w:val="ro-RO"/>
              </w:rPr>
              <w:t>i Institutul Geologic al Rom</w:t>
            </w:r>
            <w:r w:rsidR="001C7A2C" w:rsidRPr="00D1711B">
              <w:rPr>
                <w:rFonts w:ascii="Trebuchet MS" w:hAnsi="Trebuchet MS"/>
                <w:spacing w:val="-6"/>
                <w:sz w:val="24"/>
                <w:szCs w:val="24"/>
                <w:lang w:val="ro-RO"/>
              </w:rPr>
              <w:t>â</w:t>
            </w:r>
            <w:r w:rsidRPr="00D1711B">
              <w:rPr>
                <w:rFonts w:ascii="Trebuchet MS" w:hAnsi="Trebuchet MS"/>
                <w:spacing w:val="-6"/>
                <w:sz w:val="24"/>
                <w:szCs w:val="24"/>
                <w:lang w:val="ro-RO"/>
              </w:rPr>
              <w:t>niei, institu</w:t>
            </w:r>
            <w:r w:rsidR="001C7A2C" w:rsidRPr="00D1711B">
              <w:rPr>
                <w:rFonts w:ascii="Trebuchet MS" w:hAnsi="Trebuchet MS"/>
                <w:spacing w:val="-6"/>
                <w:sz w:val="24"/>
                <w:szCs w:val="24"/>
                <w:lang w:val="ro-RO"/>
              </w:rPr>
              <w:t>ț</w:t>
            </w:r>
            <w:r w:rsidRPr="00D1711B">
              <w:rPr>
                <w:rFonts w:ascii="Trebuchet MS" w:hAnsi="Trebuchet MS"/>
                <w:spacing w:val="-6"/>
                <w:sz w:val="24"/>
                <w:szCs w:val="24"/>
                <w:lang w:val="ro-RO"/>
              </w:rPr>
              <w:t>ii cu principale responsabilit</w:t>
            </w:r>
            <w:r w:rsidR="001C7A2C" w:rsidRPr="00D1711B">
              <w:rPr>
                <w:rFonts w:ascii="Trebuchet MS" w:hAnsi="Trebuchet MS"/>
                <w:spacing w:val="-6"/>
                <w:sz w:val="24"/>
                <w:szCs w:val="24"/>
                <w:lang w:val="ro-RO"/>
              </w:rPr>
              <w:t>ăț</w:t>
            </w:r>
            <w:r w:rsidRPr="00D1711B">
              <w:rPr>
                <w:rFonts w:ascii="Trebuchet MS" w:hAnsi="Trebuchet MS"/>
                <w:spacing w:val="-6"/>
                <w:sz w:val="24"/>
                <w:szCs w:val="24"/>
                <w:lang w:val="ro-RO"/>
              </w:rPr>
              <w:t xml:space="preserve">i </w:t>
            </w:r>
            <w:r w:rsidR="001C7A2C" w:rsidRPr="00D1711B">
              <w:rPr>
                <w:rFonts w:ascii="Trebuchet MS" w:hAnsi="Trebuchet MS"/>
                <w:spacing w:val="-6"/>
                <w:sz w:val="24"/>
                <w:szCs w:val="24"/>
                <w:lang w:val="ro-RO"/>
              </w:rPr>
              <w:t>î</w:t>
            </w:r>
            <w:r w:rsidRPr="00D1711B">
              <w:rPr>
                <w:rFonts w:ascii="Trebuchet MS" w:hAnsi="Trebuchet MS"/>
                <w:spacing w:val="-6"/>
                <w:sz w:val="24"/>
                <w:szCs w:val="24"/>
                <w:lang w:val="ro-RO"/>
              </w:rPr>
              <w:t xml:space="preserve">n: elaborarea </w:t>
            </w:r>
            <w:proofErr w:type="spellStart"/>
            <w:r w:rsidRPr="00D1711B">
              <w:rPr>
                <w:rFonts w:ascii="Trebuchet MS" w:hAnsi="Trebuchet MS"/>
                <w:spacing w:val="-6"/>
                <w:sz w:val="24"/>
                <w:szCs w:val="24"/>
                <w:lang w:val="ro-RO"/>
              </w:rPr>
              <w:t>şi</w:t>
            </w:r>
            <w:proofErr w:type="spellEnd"/>
            <w:r w:rsidRPr="00D1711B">
              <w:rPr>
                <w:rFonts w:ascii="Trebuchet MS" w:hAnsi="Trebuchet MS"/>
                <w:spacing w:val="-6"/>
                <w:sz w:val="24"/>
                <w:szCs w:val="24"/>
                <w:lang w:val="ro-RO"/>
              </w:rPr>
              <w:t xml:space="preserve"> aplicarea strategiilor </w:t>
            </w:r>
            <w:proofErr w:type="spellStart"/>
            <w:r w:rsidRPr="00D1711B">
              <w:rPr>
                <w:rFonts w:ascii="Trebuchet MS" w:hAnsi="Trebuchet MS"/>
                <w:spacing w:val="-6"/>
                <w:sz w:val="24"/>
                <w:szCs w:val="24"/>
                <w:lang w:val="ro-RO"/>
              </w:rPr>
              <w:t>şi</w:t>
            </w:r>
            <w:proofErr w:type="spellEnd"/>
            <w:r w:rsidRPr="00D1711B">
              <w:rPr>
                <w:rFonts w:ascii="Trebuchet MS" w:hAnsi="Trebuchet MS"/>
                <w:spacing w:val="-6"/>
                <w:sz w:val="24"/>
                <w:szCs w:val="24"/>
                <w:lang w:val="ro-RO"/>
              </w:rPr>
              <w:t xml:space="preserve"> politicilor guvernului în domeniul resurselor minerale neenergetice, asigurarea administr</w:t>
            </w:r>
            <w:r w:rsidR="001C7A2C" w:rsidRPr="00D1711B">
              <w:rPr>
                <w:rFonts w:ascii="Trebuchet MS" w:hAnsi="Trebuchet MS"/>
                <w:spacing w:val="-6"/>
                <w:sz w:val="24"/>
                <w:szCs w:val="24"/>
                <w:lang w:val="ro-RO"/>
              </w:rPr>
              <w:t>ă</w:t>
            </w:r>
            <w:r w:rsidRPr="00D1711B">
              <w:rPr>
                <w:rFonts w:ascii="Trebuchet MS" w:hAnsi="Trebuchet MS"/>
                <w:spacing w:val="-6"/>
                <w:sz w:val="24"/>
                <w:szCs w:val="24"/>
                <w:lang w:val="ro-RO"/>
              </w:rPr>
              <w:t xml:space="preserve">rii </w:t>
            </w:r>
            <w:proofErr w:type="spellStart"/>
            <w:r w:rsidRPr="00D1711B">
              <w:rPr>
                <w:rFonts w:ascii="Trebuchet MS" w:hAnsi="Trebuchet MS"/>
                <w:spacing w:val="-6"/>
                <w:sz w:val="24"/>
                <w:szCs w:val="24"/>
                <w:lang w:val="ro-RO"/>
              </w:rPr>
              <w:t>proprietăţii</w:t>
            </w:r>
            <w:proofErr w:type="spellEnd"/>
            <w:r w:rsidRPr="00D1711B">
              <w:rPr>
                <w:rFonts w:ascii="Trebuchet MS" w:hAnsi="Trebuchet MS"/>
                <w:spacing w:val="-6"/>
                <w:sz w:val="24"/>
                <w:szCs w:val="24"/>
                <w:lang w:val="ro-RO"/>
              </w:rPr>
              <w:t xml:space="preserve"> publice a companiilor </w:t>
            </w:r>
            <w:proofErr w:type="spellStart"/>
            <w:r w:rsidRPr="00D1711B">
              <w:rPr>
                <w:rFonts w:ascii="Trebuchet MS" w:hAnsi="Trebuchet MS"/>
                <w:spacing w:val="-6"/>
                <w:sz w:val="24"/>
                <w:szCs w:val="24"/>
                <w:lang w:val="ro-RO"/>
              </w:rPr>
              <w:t>naţionale</w:t>
            </w:r>
            <w:proofErr w:type="spellEnd"/>
            <w:r w:rsidRPr="00D1711B">
              <w:rPr>
                <w:rFonts w:ascii="Trebuchet MS" w:hAnsi="Trebuchet MS"/>
                <w:spacing w:val="-6"/>
                <w:sz w:val="24"/>
                <w:szCs w:val="24"/>
                <w:lang w:val="ro-RO"/>
              </w:rPr>
              <w:t xml:space="preserve">, gestionarea bazei de resurse minerale a </w:t>
            </w:r>
            <w:proofErr w:type="spellStart"/>
            <w:r w:rsidRPr="00D1711B">
              <w:rPr>
                <w:rFonts w:ascii="Trebuchet MS" w:hAnsi="Trebuchet MS"/>
                <w:spacing w:val="-6"/>
                <w:sz w:val="24"/>
                <w:szCs w:val="24"/>
                <w:lang w:val="ro-RO"/>
              </w:rPr>
              <w:t>ţării</w:t>
            </w:r>
            <w:proofErr w:type="spellEnd"/>
            <w:r w:rsidRPr="00D1711B">
              <w:rPr>
                <w:rFonts w:ascii="Trebuchet MS" w:hAnsi="Trebuchet MS"/>
                <w:spacing w:val="-6"/>
                <w:sz w:val="24"/>
                <w:szCs w:val="24"/>
                <w:lang w:val="ro-RO"/>
              </w:rPr>
              <w:t xml:space="preserve">, </w:t>
            </w:r>
            <w:r w:rsidRPr="00D1711B">
              <w:rPr>
                <w:rFonts w:ascii="Trebuchet MS" w:hAnsi="Trebuchet MS"/>
                <w:sz w:val="24"/>
                <w:szCs w:val="24"/>
                <w:lang w:val="ro-RO"/>
              </w:rPr>
              <w:t xml:space="preserve">administrarea domeniului geologiei prin studierea, monitorizarea </w:t>
            </w:r>
            <w:proofErr w:type="spellStart"/>
            <w:r w:rsidRPr="00D1711B">
              <w:rPr>
                <w:rFonts w:ascii="Trebuchet MS" w:hAnsi="Trebuchet MS"/>
                <w:sz w:val="24"/>
                <w:szCs w:val="24"/>
                <w:lang w:val="ro-RO"/>
              </w:rPr>
              <w:t>şi</w:t>
            </w:r>
            <w:proofErr w:type="spellEnd"/>
            <w:r w:rsidRPr="00D1711B">
              <w:rPr>
                <w:rFonts w:ascii="Trebuchet MS" w:hAnsi="Trebuchet MS"/>
                <w:sz w:val="24"/>
                <w:szCs w:val="24"/>
                <w:lang w:val="ro-RO"/>
              </w:rPr>
              <w:t xml:space="preserve"> documentarea resurselor subsolului.</w:t>
            </w:r>
          </w:p>
          <w:p w14:paraId="1E011E66" w14:textId="77777777" w:rsidR="008B3DD2" w:rsidRPr="00D1711B" w:rsidRDefault="00000000" w:rsidP="00455BD9">
            <w:pPr>
              <w:pStyle w:val="Listacumarcatori2"/>
              <w:widowControl w:val="0"/>
              <w:tabs>
                <w:tab w:val="clear" w:pos="643"/>
                <w:tab w:val="left" w:pos="214"/>
                <w:tab w:val="left" w:pos="362"/>
              </w:tabs>
              <w:spacing w:after="0" w:line="276" w:lineRule="auto"/>
              <w:ind w:left="34" w:right="161" w:firstLine="274"/>
              <w:contextualSpacing w:val="0"/>
              <w:jc w:val="both"/>
              <w:rPr>
                <w:rFonts w:ascii="Trebuchet MS" w:hAnsi="Trebuchet MS"/>
                <w:bCs/>
                <w:sz w:val="24"/>
                <w:szCs w:val="24"/>
                <w:lang w:val="ro-RO"/>
              </w:rPr>
            </w:pPr>
            <w:r w:rsidRPr="00D1711B">
              <w:rPr>
                <w:rFonts w:ascii="Trebuchet MS" w:hAnsi="Trebuchet MS"/>
                <w:sz w:val="24"/>
                <w:szCs w:val="24"/>
                <w:lang w:val="ro-RO"/>
              </w:rPr>
              <w:t>În</w:t>
            </w:r>
            <w:r w:rsidRPr="00D1711B">
              <w:rPr>
                <w:rFonts w:ascii="Trebuchet MS" w:eastAsia="Times New Roman" w:hAnsi="Trebuchet MS"/>
                <w:sz w:val="24"/>
                <w:szCs w:val="24"/>
                <w:lang w:val="ro-RO"/>
              </w:rPr>
              <w:t xml:space="preserve"> ceea ce privește c</w:t>
            </w:r>
            <w:r w:rsidRPr="00D1711B">
              <w:rPr>
                <w:rFonts w:ascii="Trebuchet MS" w:eastAsia="Times New Roman" w:hAnsi="Trebuchet MS"/>
                <w:i/>
                <w:iCs/>
                <w:sz w:val="24"/>
                <w:szCs w:val="24"/>
                <w:lang w:val="ro-RO"/>
              </w:rPr>
              <w:t xml:space="preserve">adrul legislativ, </w:t>
            </w:r>
            <w:r w:rsidRPr="00D1711B">
              <w:rPr>
                <w:rFonts w:ascii="Trebuchet MS" w:hAnsi="Trebuchet MS"/>
                <w:bCs/>
                <w:sz w:val="24"/>
                <w:szCs w:val="24"/>
                <w:lang w:val="ro-RO"/>
              </w:rPr>
              <w:t xml:space="preserve">Ministerul Economiei a finalizat </w:t>
            </w:r>
            <w:r w:rsidRPr="00D1711B">
              <w:rPr>
                <w:rFonts w:ascii="Trebuchet MS" w:hAnsi="Trebuchet MS"/>
                <w:bCs/>
                <w:i/>
                <w:iCs/>
                <w:sz w:val="24"/>
                <w:szCs w:val="24"/>
                <w:lang w:val="ro-RO"/>
              </w:rPr>
              <w:t>Proiectul SIPOCA 388 – Simplificarea legisla</w:t>
            </w:r>
            <w:r w:rsidR="008B3DD2" w:rsidRPr="00D1711B">
              <w:rPr>
                <w:rFonts w:ascii="Trebuchet MS" w:hAnsi="Trebuchet MS"/>
                <w:bCs/>
                <w:i/>
                <w:iCs/>
                <w:sz w:val="24"/>
                <w:szCs w:val="24"/>
                <w:lang w:val="ro-RO"/>
              </w:rPr>
              <w:t>ț</w:t>
            </w:r>
            <w:r w:rsidRPr="00D1711B">
              <w:rPr>
                <w:rFonts w:ascii="Trebuchet MS" w:hAnsi="Trebuchet MS"/>
                <w:bCs/>
                <w:i/>
                <w:iCs/>
                <w:sz w:val="24"/>
                <w:szCs w:val="24"/>
                <w:lang w:val="ro-RO"/>
              </w:rPr>
              <w:t xml:space="preserve">iei </w:t>
            </w:r>
            <w:r w:rsidR="008B3DD2" w:rsidRPr="00D1711B">
              <w:rPr>
                <w:rFonts w:ascii="Trebuchet MS" w:hAnsi="Trebuchet MS"/>
                <w:bCs/>
                <w:i/>
                <w:iCs/>
                <w:sz w:val="24"/>
                <w:szCs w:val="24"/>
                <w:lang w:val="ro-RO"/>
              </w:rPr>
              <w:t>î</w:t>
            </w:r>
            <w:r w:rsidRPr="00D1711B">
              <w:rPr>
                <w:rFonts w:ascii="Trebuchet MS" w:hAnsi="Trebuchet MS"/>
                <w:bCs/>
                <w:i/>
                <w:iCs/>
                <w:sz w:val="24"/>
                <w:szCs w:val="24"/>
                <w:lang w:val="ro-RO"/>
              </w:rPr>
              <w:t xml:space="preserve">n domeniul resurselor minerale </w:t>
            </w:r>
            <w:r w:rsidR="008B3DD2" w:rsidRPr="00D1711B">
              <w:rPr>
                <w:rFonts w:ascii="Trebuchet MS" w:hAnsi="Trebuchet MS"/>
                <w:bCs/>
                <w:i/>
                <w:iCs/>
                <w:sz w:val="24"/>
                <w:szCs w:val="24"/>
                <w:lang w:val="ro-RO"/>
              </w:rPr>
              <w:t>ș</w:t>
            </w:r>
            <w:r w:rsidRPr="00D1711B">
              <w:rPr>
                <w:rFonts w:ascii="Trebuchet MS" w:hAnsi="Trebuchet MS"/>
                <w:bCs/>
                <w:i/>
                <w:iCs/>
                <w:sz w:val="24"/>
                <w:szCs w:val="24"/>
                <w:lang w:val="ro-RO"/>
              </w:rPr>
              <w:t>i societ</w:t>
            </w:r>
            <w:r w:rsidR="008B3DD2" w:rsidRPr="00D1711B">
              <w:rPr>
                <w:rFonts w:ascii="Trebuchet MS" w:hAnsi="Trebuchet MS"/>
                <w:bCs/>
                <w:i/>
                <w:iCs/>
                <w:sz w:val="24"/>
                <w:szCs w:val="24"/>
                <w:lang w:val="ro-RO"/>
              </w:rPr>
              <w:t>ăț</w:t>
            </w:r>
            <w:r w:rsidRPr="00D1711B">
              <w:rPr>
                <w:rFonts w:ascii="Trebuchet MS" w:hAnsi="Trebuchet MS"/>
                <w:bCs/>
                <w:i/>
                <w:iCs/>
                <w:sz w:val="24"/>
                <w:szCs w:val="24"/>
                <w:lang w:val="ro-RO"/>
              </w:rPr>
              <w:t>ilor cu capital de stat</w:t>
            </w:r>
            <w:r w:rsidRPr="00D1711B">
              <w:rPr>
                <w:rFonts w:ascii="Trebuchet MS" w:hAnsi="Trebuchet MS"/>
                <w:bCs/>
                <w:sz w:val="24"/>
                <w:szCs w:val="24"/>
                <w:lang w:val="ro-RO"/>
              </w:rPr>
              <w:t xml:space="preserve">, cu finanțare din fonduri europene nerambursabile, pentru a contribui la sistematizarea și simplificarea fondului activ al legislației, al reducerii poverii administrative pentru mediul de afaceri, în vederea elaborării de politici bazate pe dovezi. Potrivit evidenței legislative oficiale a Consiliului Legislativ, în prezent în România </w:t>
            </w:r>
            <w:proofErr w:type="spellStart"/>
            <w:r w:rsidRPr="00D1711B">
              <w:rPr>
                <w:rFonts w:ascii="Trebuchet MS" w:hAnsi="Trebuchet MS"/>
                <w:bCs/>
                <w:sz w:val="24"/>
                <w:szCs w:val="24"/>
                <w:lang w:val="ro-RO"/>
              </w:rPr>
              <w:t>co</w:t>
            </w:r>
            <w:proofErr w:type="spellEnd"/>
            <w:r w:rsidRPr="00D1711B">
              <w:rPr>
                <w:rFonts w:ascii="Trebuchet MS" w:hAnsi="Trebuchet MS"/>
                <w:bCs/>
                <w:sz w:val="24"/>
                <w:szCs w:val="24"/>
                <w:lang w:val="ro-RO"/>
              </w:rPr>
              <w:t xml:space="preserve">-există două fonduri legislative în vigoare, anume fondul vechi din 1864 până la 22 decembrie 1989 aflat în continuu regres și fondul legislativ creat după această dată până în prezent, care se află în continuă expansiune. Totalul actelor normative în vigoare ce compun aceste două fonduri legislative este de 155.214 de titluri de acte (normative, individuale și internaționale) începând din 1864 până la data de 6 ianuarie 2020. </w:t>
            </w:r>
          </w:p>
          <w:p w14:paraId="45EC0ADD" w14:textId="6B42A061" w:rsidR="00327E2F" w:rsidRPr="00D1711B" w:rsidRDefault="00000000" w:rsidP="00455BD9">
            <w:pPr>
              <w:pStyle w:val="Listacumarcatori2"/>
              <w:widowControl w:val="0"/>
              <w:tabs>
                <w:tab w:val="clear" w:pos="643"/>
                <w:tab w:val="left" w:pos="214"/>
                <w:tab w:val="left" w:pos="362"/>
              </w:tabs>
              <w:spacing w:after="0" w:line="276" w:lineRule="auto"/>
              <w:ind w:left="34" w:right="161" w:firstLine="274"/>
              <w:contextualSpacing w:val="0"/>
              <w:jc w:val="both"/>
              <w:rPr>
                <w:rFonts w:ascii="Trebuchet MS" w:hAnsi="Trebuchet MS"/>
                <w:sz w:val="24"/>
                <w:szCs w:val="24"/>
                <w:lang w:val="ro-RO"/>
              </w:rPr>
            </w:pPr>
            <w:r w:rsidRPr="00D1711B">
              <w:rPr>
                <w:rFonts w:ascii="Trebuchet MS" w:hAnsi="Trebuchet MS"/>
                <w:sz w:val="24"/>
                <w:szCs w:val="24"/>
                <w:lang w:val="ro-RO"/>
              </w:rPr>
              <w:t xml:space="preserve">Activitatea minieră se </w:t>
            </w:r>
            <w:proofErr w:type="spellStart"/>
            <w:r w:rsidRPr="00D1711B">
              <w:rPr>
                <w:rFonts w:ascii="Trebuchet MS" w:hAnsi="Trebuchet MS"/>
                <w:sz w:val="24"/>
                <w:szCs w:val="24"/>
                <w:lang w:val="ro-RO"/>
              </w:rPr>
              <w:t>desfăşoară</w:t>
            </w:r>
            <w:proofErr w:type="spellEnd"/>
            <w:r w:rsidRPr="00D1711B">
              <w:rPr>
                <w:rFonts w:ascii="Trebuchet MS" w:hAnsi="Trebuchet MS"/>
                <w:sz w:val="24"/>
                <w:szCs w:val="24"/>
                <w:lang w:val="ro-RO"/>
              </w:rPr>
              <w:t xml:space="preserve"> în baza Legii Minelor nr.85/2003</w:t>
            </w:r>
            <w:r w:rsidR="008B3DD2" w:rsidRPr="00D1711B">
              <w:rPr>
                <w:rFonts w:ascii="Trebuchet MS" w:hAnsi="Trebuchet MS"/>
                <w:sz w:val="24"/>
                <w:szCs w:val="24"/>
                <w:lang w:val="ro-RO"/>
              </w:rPr>
              <w:t xml:space="preserve"> și </w:t>
            </w:r>
            <w:r w:rsidRPr="00D1711B">
              <w:rPr>
                <w:rFonts w:ascii="Trebuchet MS" w:hAnsi="Trebuchet MS"/>
                <w:sz w:val="24"/>
                <w:szCs w:val="24"/>
                <w:lang w:val="ro-RO"/>
              </w:rPr>
              <w:t xml:space="preserve">H.G. nr.1208/2003 privind aprobarea Normelor pentru aplicarea Legii minelor nr.85/2003, cu completările și modificările ulterioare, dar conform bazei de date – </w:t>
            </w:r>
            <w:r w:rsidRPr="00D1711B">
              <w:rPr>
                <w:rFonts w:ascii="Trebuchet MS" w:hAnsi="Trebuchet MS"/>
                <w:i/>
                <w:iCs/>
                <w:sz w:val="24"/>
                <w:szCs w:val="24"/>
                <w:lang w:val="ro-RO"/>
              </w:rPr>
              <w:t>Evidența de Inventar pentru domeniul resurse minerale neenergetice</w:t>
            </w:r>
            <w:r w:rsidRPr="00D1711B">
              <w:rPr>
                <w:rFonts w:ascii="Trebuchet MS" w:hAnsi="Trebuchet MS"/>
                <w:sz w:val="24"/>
                <w:szCs w:val="24"/>
                <w:lang w:val="ro-RO"/>
              </w:rPr>
              <w:t xml:space="preserve"> conține un număr total de </w:t>
            </w:r>
            <w:r w:rsidRPr="00D1711B">
              <w:rPr>
                <w:rFonts w:ascii="Trebuchet MS" w:hAnsi="Trebuchet MS"/>
                <w:b/>
                <w:sz w:val="24"/>
                <w:szCs w:val="24"/>
                <w:lang w:val="ro-RO"/>
              </w:rPr>
              <w:t>1.255</w:t>
            </w:r>
            <w:r w:rsidRPr="00D1711B">
              <w:rPr>
                <w:rFonts w:ascii="Trebuchet MS" w:hAnsi="Trebuchet MS"/>
                <w:sz w:val="24"/>
                <w:szCs w:val="24"/>
                <w:lang w:val="ro-RO"/>
              </w:rPr>
              <w:t xml:space="preserve"> de acte normative, naționale, europene, precum și de ghiduri și manuale de bune practici, selectate pe criteriul</w:t>
            </w:r>
            <w:r w:rsidRPr="00D1711B">
              <w:rPr>
                <w:rFonts w:ascii="Trebuchet MS" w:hAnsi="Trebuchet MS"/>
                <w:sz w:val="24"/>
                <w:szCs w:val="24"/>
                <w:lang w:val="ro-RO" w:eastAsia="ro-RO"/>
              </w:rPr>
              <w:t xml:space="preserve"> </w:t>
            </w:r>
            <w:r w:rsidRPr="00D1711B">
              <w:rPr>
                <w:rFonts w:ascii="Trebuchet MS" w:hAnsi="Trebuchet MS"/>
                <w:sz w:val="24"/>
                <w:szCs w:val="24"/>
                <w:lang w:val="ro-RO"/>
              </w:rPr>
              <w:t>incidenței reglementării.</w:t>
            </w:r>
          </w:p>
          <w:p w14:paraId="14F739CD" w14:textId="77777777" w:rsidR="008B3DD2" w:rsidRPr="00D1711B" w:rsidRDefault="00000000" w:rsidP="00455BD9">
            <w:pPr>
              <w:pStyle w:val="Listparagraf"/>
              <w:widowControl w:val="0"/>
              <w:tabs>
                <w:tab w:val="left" w:pos="447"/>
              </w:tabs>
              <w:spacing w:after="0" w:line="276" w:lineRule="auto"/>
              <w:ind w:left="0" w:right="60" w:firstLine="306"/>
              <w:jc w:val="both"/>
              <w:rPr>
                <w:rFonts w:ascii="Trebuchet MS" w:eastAsia="Malgun Gothic" w:hAnsi="Trebuchet MS" w:cs="Times New Roman"/>
                <w:bCs/>
                <w:spacing w:val="-4"/>
                <w:sz w:val="24"/>
                <w:szCs w:val="24"/>
                <w:lang w:val="ro-RO"/>
              </w:rPr>
            </w:pPr>
            <w:r w:rsidRPr="00D1711B">
              <w:rPr>
                <w:rFonts w:ascii="Trebuchet MS" w:eastAsia="Malgun Gothic" w:hAnsi="Trebuchet MS" w:cs="Times New Roman"/>
                <w:bCs/>
                <w:spacing w:val="-4"/>
                <w:sz w:val="24"/>
                <w:szCs w:val="24"/>
                <w:lang w:val="ro-RO"/>
              </w:rPr>
              <w:t>Accesul la resurse și sustenabilitatea – cheia pentru reziliența europeană în ceea ce privește materiile prime și obținerea securității resurselor – necesită acțiuni pentru diversificarea aprovizionării atât din surse primare, cât și din surse secundare, reducerea dependențelor și îmbunătățirea eficienței resurselor și circularitatea, inclusiv proiectarea durabilă a produselor. Acest lucru este valabil pentru toate materiile prime, inclusiv metalele comune, mineralele industriale, agregatele ș.a</w:t>
            </w:r>
            <w:r w:rsidR="008B3DD2" w:rsidRPr="00D1711B">
              <w:rPr>
                <w:rFonts w:ascii="Trebuchet MS" w:eastAsia="Malgun Gothic" w:hAnsi="Trebuchet MS" w:cs="Times New Roman"/>
                <w:bCs/>
                <w:spacing w:val="-4"/>
                <w:sz w:val="24"/>
                <w:szCs w:val="24"/>
                <w:lang w:val="ro-RO"/>
              </w:rPr>
              <w:t>.,</w:t>
            </w:r>
            <w:r w:rsidRPr="00D1711B">
              <w:rPr>
                <w:rFonts w:ascii="Trebuchet MS" w:eastAsia="Malgun Gothic" w:hAnsi="Trebuchet MS" w:cs="Times New Roman"/>
                <w:bCs/>
                <w:spacing w:val="-4"/>
                <w:sz w:val="24"/>
                <w:szCs w:val="24"/>
                <w:lang w:val="ro-RO"/>
              </w:rPr>
              <w:t xml:space="preserve"> dar este și mai necesar, atunci când se referă la acele materii prime care sunt critice pentru U.E.</w:t>
            </w:r>
          </w:p>
          <w:p w14:paraId="2BEB0B51" w14:textId="6FC18DAC" w:rsidR="008B3DD2" w:rsidRPr="00D1711B" w:rsidRDefault="00000000" w:rsidP="00455BD9">
            <w:pPr>
              <w:pStyle w:val="Listparagraf"/>
              <w:widowControl w:val="0"/>
              <w:tabs>
                <w:tab w:val="left" w:pos="447"/>
              </w:tabs>
              <w:spacing w:after="0" w:line="276" w:lineRule="auto"/>
              <w:ind w:left="0" w:right="60" w:firstLine="306"/>
              <w:jc w:val="both"/>
              <w:rPr>
                <w:rFonts w:ascii="Trebuchet MS" w:eastAsia="Malgun Gothic" w:hAnsi="Trebuchet MS" w:cs="Times New Roman"/>
                <w:sz w:val="24"/>
                <w:szCs w:val="24"/>
                <w:lang w:val="ro-RO"/>
              </w:rPr>
            </w:pPr>
            <w:r w:rsidRPr="00D1711B">
              <w:rPr>
                <w:rFonts w:ascii="Trebuchet MS" w:eastAsia="Malgun Gothic" w:hAnsi="Trebuchet MS" w:cs="Times New Roman"/>
                <w:sz w:val="24"/>
                <w:szCs w:val="24"/>
                <w:lang w:val="ro-RO"/>
              </w:rPr>
              <w:t>Comisia European</w:t>
            </w:r>
            <w:r w:rsidR="008B3DD2" w:rsidRPr="00D1711B">
              <w:rPr>
                <w:rFonts w:ascii="Trebuchet MS" w:eastAsia="Malgun Gothic" w:hAnsi="Trebuchet MS" w:cs="Times New Roman"/>
                <w:sz w:val="24"/>
                <w:szCs w:val="24"/>
                <w:lang w:val="ro-RO"/>
              </w:rPr>
              <w:t>ă</w:t>
            </w:r>
            <w:r w:rsidRPr="00D1711B">
              <w:rPr>
                <w:rFonts w:ascii="Trebuchet MS" w:eastAsia="Malgun Gothic" w:hAnsi="Trebuchet MS" w:cs="Times New Roman"/>
                <w:sz w:val="24"/>
                <w:szCs w:val="24"/>
                <w:lang w:val="ro-RO"/>
              </w:rPr>
              <w:t xml:space="preserve"> a adoptat Planul de acțiune privind economia circulară, menit să contribuie la modernizarea economiei, prin valorificarea oportunităților oferite la nivel național și european, cu prioritate pentru </w:t>
            </w:r>
            <w:r w:rsidR="008B3DD2" w:rsidRPr="00D1711B">
              <w:rPr>
                <w:rFonts w:ascii="Trebuchet MS" w:eastAsia="Malgun Gothic" w:hAnsi="Trebuchet MS" w:cs="Times New Roman"/>
                <w:sz w:val="24"/>
                <w:szCs w:val="24"/>
                <w:lang w:val="ro-RO"/>
              </w:rPr>
              <w:t>șase</w:t>
            </w:r>
            <w:r w:rsidRPr="00D1711B">
              <w:rPr>
                <w:rFonts w:ascii="Trebuchet MS" w:eastAsia="Malgun Gothic" w:hAnsi="Trebuchet MS" w:cs="Times New Roman"/>
                <w:sz w:val="24"/>
                <w:szCs w:val="24"/>
                <w:lang w:val="ro-RO"/>
              </w:rPr>
              <w:t xml:space="preserve"> domenii strategice: materii prime, baterii, ingrediente active farmaceutice, hidrogen, semiconductori, tehnologii </w:t>
            </w:r>
            <w:proofErr w:type="spellStart"/>
            <w:r w:rsidRPr="00D1711B">
              <w:rPr>
                <w:rFonts w:ascii="Trebuchet MS" w:eastAsia="Malgun Gothic" w:hAnsi="Trebuchet MS" w:cs="Times New Roman"/>
                <w:sz w:val="24"/>
                <w:szCs w:val="24"/>
                <w:lang w:val="ro-RO"/>
              </w:rPr>
              <w:t>cloud</w:t>
            </w:r>
            <w:proofErr w:type="spellEnd"/>
            <w:r w:rsidRPr="00D1711B">
              <w:rPr>
                <w:rFonts w:ascii="Trebuchet MS" w:eastAsia="Malgun Gothic" w:hAnsi="Trebuchet MS" w:cs="Times New Roman"/>
                <w:sz w:val="24"/>
                <w:szCs w:val="24"/>
                <w:lang w:val="ro-RO"/>
              </w:rPr>
              <w:t xml:space="preserve"> și de vârf. În prezent, la nivel european există tendința ca zăcămintele cu resurse minerale să fie declarate de importanță publică, locală, regională, națională sau europeană, asigurându-se reglementări care să protejeze cercetarea și exploatarea.</w:t>
            </w:r>
          </w:p>
          <w:p w14:paraId="33345540" w14:textId="3F01FEEC" w:rsidR="00327E2F" w:rsidRPr="00D1711B" w:rsidRDefault="00000000" w:rsidP="00455BD9">
            <w:pPr>
              <w:pStyle w:val="Listparagraf"/>
              <w:widowControl w:val="0"/>
              <w:tabs>
                <w:tab w:val="left" w:pos="447"/>
              </w:tabs>
              <w:spacing w:after="0" w:line="276" w:lineRule="auto"/>
              <w:ind w:left="0" w:right="60" w:firstLine="306"/>
              <w:jc w:val="both"/>
              <w:rPr>
                <w:rFonts w:ascii="Trebuchet MS" w:hAnsi="Trebuchet MS" w:cs="Times New Roman"/>
                <w:sz w:val="24"/>
                <w:szCs w:val="24"/>
                <w:lang w:val="ro-RO"/>
              </w:rPr>
            </w:pPr>
            <w:r w:rsidRPr="00D1711B">
              <w:rPr>
                <w:rFonts w:ascii="Trebuchet MS" w:eastAsia="Malgun Gothic" w:hAnsi="Trebuchet MS" w:cs="Times New Roman"/>
                <w:sz w:val="24"/>
                <w:szCs w:val="24"/>
                <w:shd w:val="clear" w:color="auto" w:fill="FFFFFF"/>
                <w:lang w:val="ro-RO"/>
              </w:rPr>
              <w:t>Politica europeană în domeniul climei și energiei necesit</w:t>
            </w:r>
            <w:r w:rsidR="008B3DD2" w:rsidRPr="00D1711B">
              <w:rPr>
                <w:rFonts w:ascii="Trebuchet MS" w:eastAsia="Malgun Gothic" w:hAnsi="Trebuchet MS" w:cs="Times New Roman"/>
                <w:sz w:val="24"/>
                <w:szCs w:val="24"/>
                <w:shd w:val="clear" w:color="auto" w:fill="FFFFFF"/>
                <w:lang w:val="ro-RO"/>
              </w:rPr>
              <w:t>ă</w:t>
            </w:r>
            <w:r w:rsidRPr="00D1711B">
              <w:rPr>
                <w:rFonts w:ascii="Trebuchet MS" w:eastAsia="Malgun Gothic" w:hAnsi="Trebuchet MS" w:cs="Times New Roman"/>
                <w:sz w:val="24"/>
                <w:szCs w:val="24"/>
                <w:shd w:val="clear" w:color="auto" w:fill="FFFFFF"/>
                <w:lang w:val="ro-RO"/>
              </w:rPr>
              <w:t xml:space="preserve"> o cantitate mare de metale și minerale pentru tehnologiile sale strategice și în acest sens, trebuie mărit</w:t>
            </w:r>
            <w:r w:rsidR="008B3DD2" w:rsidRPr="00D1711B">
              <w:rPr>
                <w:rFonts w:ascii="Trebuchet MS" w:eastAsia="Malgun Gothic" w:hAnsi="Trebuchet MS" w:cs="Times New Roman"/>
                <w:sz w:val="24"/>
                <w:szCs w:val="24"/>
                <w:shd w:val="clear" w:color="auto" w:fill="FFFFFF"/>
                <w:lang w:val="ro-RO"/>
              </w:rPr>
              <w:t>ă</w:t>
            </w:r>
            <w:r w:rsidRPr="00D1711B">
              <w:rPr>
                <w:rFonts w:ascii="Trebuchet MS" w:eastAsia="Malgun Gothic" w:hAnsi="Trebuchet MS" w:cs="Times New Roman"/>
                <w:sz w:val="24"/>
                <w:szCs w:val="24"/>
                <w:shd w:val="clear" w:color="auto" w:fill="FFFFFF"/>
                <w:lang w:val="ro-RO"/>
              </w:rPr>
              <w:t xml:space="preserve"> capacitatea pentru toate etapele lanțului valoric al materiilor prime și anume: minerit, reciclare și extragere din minereu, rafinare și transformare (conform Rezoluț</w:t>
            </w:r>
            <w:r w:rsidR="008B3DD2" w:rsidRPr="00D1711B">
              <w:rPr>
                <w:rFonts w:ascii="Trebuchet MS" w:eastAsia="Malgun Gothic" w:hAnsi="Trebuchet MS" w:cs="Times New Roman"/>
                <w:sz w:val="24"/>
                <w:szCs w:val="24"/>
                <w:shd w:val="clear" w:color="auto" w:fill="FFFFFF"/>
                <w:lang w:val="ro-RO"/>
              </w:rPr>
              <w:t>iei</w:t>
            </w:r>
            <w:r w:rsidRPr="00D1711B">
              <w:rPr>
                <w:rFonts w:ascii="Trebuchet MS" w:eastAsia="Malgun Gothic" w:hAnsi="Trebuchet MS" w:cs="Times New Roman"/>
                <w:sz w:val="24"/>
                <w:szCs w:val="24"/>
                <w:shd w:val="clear" w:color="auto" w:fill="FFFFFF"/>
                <w:lang w:val="ro-RO"/>
              </w:rPr>
              <w:t xml:space="preserve"> Parlamentului European din 25 noiembrie 2020 referitoare la o nouă strategie industrială pentru Europa)</w:t>
            </w:r>
            <w:r w:rsidRPr="00D1711B">
              <w:rPr>
                <w:rFonts w:ascii="Trebuchet MS" w:eastAsia="Malgun Gothic" w:hAnsi="Trebuchet MS" w:cs="Times New Roman"/>
                <w:sz w:val="24"/>
                <w:szCs w:val="24"/>
                <w:lang w:val="ro-RO"/>
              </w:rPr>
              <w:t>.</w:t>
            </w:r>
          </w:p>
          <w:p w14:paraId="046880FC" w14:textId="2A5EDCE5" w:rsidR="00327E2F" w:rsidRPr="00D1711B" w:rsidRDefault="00000000" w:rsidP="00455BD9">
            <w:pPr>
              <w:pStyle w:val="Listparagraf"/>
              <w:widowControl w:val="0"/>
              <w:tabs>
                <w:tab w:val="left" w:pos="447"/>
              </w:tabs>
              <w:spacing w:after="0" w:line="276" w:lineRule="auto"/>
              <w:ind w:left="0" w:right="60" w:firstLine="306"/>
              <w:jc w:val="both"/>
              <w:rPr>
                <w:rFonts w:ascii="Trebuchet MS" w:eastAsia="Calibri" w:hAnsi="Trebuchet MS" w:cs="Times New Roman"/>
                <w:sz w:val="24"/>
                <w:szCs w:val="24"/>
                <w:lang w:val="ro-RO" w:eastAsia="en-US"/>
              </w:rPr>
            </w:pPr>
            <w:r w:rsidRPr="00D1711B">
              <w:rPr>
                <w:rFonts w:ascii="Trebuchet MS" w:eastAsia="Calibri" w:hAnsi="Trebuchet MS" w:cs="Times New Roman"/>
                <w:sz w:val="24"/>
                <w:szCs w:val="24"/>
                <w:lang w:val="ro-RO" w:eastAsia="en-US"/>
              </w:rPr>
              <w:lastRenderedPageBreak/>
              <w:t xml:space="preserve">În România, începând din anul 1998, prin 11 hotărâri de guvern a fost aprobată închiderea definitivă, conservarea </w:t>
            </w:r>
            <w:proofErr w:type="spellStart"/>
            <w:r w:rsidRPr="00D1711B">
              <w:rPr>
                <w:rFonts w:ascii="Trebuchet MS" w:eastAsia="Calibri" w:hAnsi="Trebuchet MS" w:cs="Times New Roman"/>
                <w:sz w:val="24"/>
                <w:szCs w:val="24"/>
                <w:lang w:val="ro-RO" w:eastAsia="en-US"/>
              </w:rPr>
              <w:t>şi</w:t>
            </w:r>
            <w:proofErr w:type="spellEnd"/>
            <w:r w:rsidRPr="00D1711B">
              <w:rPr>
                <w:rFonts w:ascii="Trebuchet MS" w:eastAsia="Calibri" w:hAnsi="Trebuchet MS" w:cs="Times New Roman"/>
                <w:sz w:val="24"/>
                <w:szCs w:val="24"/>
                <w:lang w:val="ro-RO" w:eastAsia="en-US"/>
              </w:rPr>
              <w:t xml:space="preserve"> monitorizarea factorilor de mediu </w:t>
            </w:r>
            <w:proofErr w:type="spellStart"/>
            <w:r w:rsidRPr="00D1711B">
              <w:rPr>
                <w:rFonts w:ascii="Trebuchet MS" w:eastAsia="Calibri" w:hAnsi="Trebuchet MS" w:cs="Times New Roman"/>
                <w:sz w:val="24"/>
                <w:szCs w:val="24"/>
                <w:lang w:val="ro-RO" w:eastAsia="en-US"/>
              </w:rPr>
              <w:t>postînchidere</w:t>
            </w:r>
            <w:proofErr w:type="spellEnd"/>
            <w:r w:rsidRPr="00D1711B">
              <w:rPr>
                <w:rFonts w:ascii="Trebuchet MS" w:eastAsia="Calibri" w:hAnsi="Trebuchet MS" w:cs="Times New Roman"/>
                <w:sz w:val="24"/>
                <w:szCs w:val="24"/>
                <w:lang w:val="ro-RO" w:eastAsia="en-US"/>
              </w:rPr>
              <w:t xml:space="preserve"> a 556 mine</w:t>
            </w:r>
            <w:r w:rsidRPr="00D1711B">
              <w:rPr>
                <w:rFonts w:ascii="Trebuchet MS" w:eastAsia="Calibri" w:hAnsi="Trebuchet MS" w:cs="Times New Roman"/>
                <w:b/>
                <w:sz w:val="24"/>
                <w:szCs w:val="24"/>
                <w:lang w:val="ro-RO" w:eastAsia="en-US"/>
              </w:rPr>
              <w:t xml:space="preserve">, </w:t>
            </w:r>
            <w:r w:rsidRPr="00D1711B">
              <w:rPr>
                <w:rFonts w:ascii="Trebuchet MS" w:eastAsia="Calibri" w:hAnsi="Trebuchet MS" w:cs="Times New Roman"/>
                <w:sz w:val="24"/>
                <w:szCs w:val="24"/>
                <w:lang w:val="ro-RO" w:eastAsia="en-US"/>
              </w:rPr>
              <w:t xml:space="preserve">amplasate pe teritoriul administrativ a 227 de </w:t>
            </w:r>
            <w:proofErr w:type="spellStart"/>
            <w:r w:rsidRPr="00D1711B">
              <w:rPr>
                <w:rFonts w:ascii="Trebuchet MS" w:eastAsia="Calibri" w:hAnsi="Trebuchet MS" w:cs="Times New Roman"/>
                <w:sz w:val="24"/>
                <w:szCs w:val="24"/>
                <w:lang w:val="ro-RO" w:eastAsia="en-US"/>
              </w:rPr>
              <w:t>comunităţi</w:t>
            </w:r>
            <w:proofErr w:type="spellEnd"/>
            <w:r w:rsidRPr="00D1711B">
              <w:rPr>
                <w:rFonts w:ascii="Trebuchet MS" w:eastAsia="Calibri" w:hAnsi="Trebuchet MS" w:cs="Times New Roman"/>
                <w:sz w:val="24"/>
                <w:szCs w:val="24"/>
                <w:lang w:val="ro-RO" w:eastAsia="en-US"/>
              </w:rPr>
              <w:t xml:space="preserve"> locale din 28 de </w:t>
            </w:r>
            <w:proofErr w:type="spellStart"/>
            <w:r w:rsidRPr="00D1711B">
              <w:rPr>
                <w:rFonts w:ascii="Trebuchet MS" w:eastAsia="Calibri" w:hAnsi="Trebuchet MS" w:cs="Times New Roman"/>
                <w:sz w:val="24"/>
                <w:szCs w:val="24"/>
                <w:lang w:val="ro-RO" w:eastAsia="en-US"/>
              </w:rPr>
              <w:t>judeţe</w:t>
            </w:r>
            <w:proofErr w:type="spellEnd"/>
            <w:r w:rsidRPr="00D1711B">
              <w:rPr>
                <w:rFonts w:ascii="Trebuchet MS" w:eastAsia="Calibri" w:hAnsi="Trebuchet MS" w:cs="Times New Roman"/>
                <w:sz w:val="24"/>
                <w:szCs w:val="24"/>
                <w:lang w:val="ro-RO" w:eastAsia="en-US"/>
              </w:rPr>
              <w:t xml:space="preserve"> cu importante depozite de </w:t>
            </w:r>
            <w:proofErr w:type="spellStart"/>
            <w:r w:rsidRPr="00D1711B">
              <w:rPr>
                <w:rFonts w:ascii="Trebuchet MS" w:eastAsia="Calibri" w:hAnsi="Trebuchet MS" w:cs="Times New Roman"/>
                <w:sz w:val="24"/>
                <w:szCs w:val="24"/>
                <w:lang w:val="ro-RO" w:eastAsia="en-US"/>
              </w:rPr>
              <w:t>deşeuri</w:t>
            </w:r>
            <w:proofErr w:type="spellEnd"/>
            <w:r w:rsidRPr="00D1711B">
              <w:rPr>
                <w:rFonts w:ascii="Trebuchet MS" w:eastAsia="Calibri" w:hAnsi="Trebuchet MS" w:cs="Times New Roman"/>
                <w:sz w:val="24"/>
                <w:szCs w:val="24"/>
                <w:lang w:val="ro-RO" w:eastAsia="en-US"/>
              </w:rPr>
              <w:t xml:space="preserve"> industriale</w:t>
            </w:r>
            <w:r w:rsidR="005C0CBA" w:rsidRPr="00D1711B">
              <w:rPr>
                <w:rFonts w:ascii="Trebuchet MS" w:eastAsia="Calibri" w:hAnsi="Trebuchet MS" w:cs="Times New Roman"/>
                <w:sz w:val="24"/>
                <w:szCs w:val="24"/>
                <w:lang w:val="ro-RO" w:eastAsia="en-US"/>
              </w:rPr>
              <w:t>,</w:t>
            </w:r>
            <w:r w:rsidRPr="00D1711B">
              <w:rPr>
                <w:rFonts w:ascii="Trebuchet MS" w:eastAsia="Calibri" w:hAnsi="Trebuchet MS" w:cs="Times New Roman"/>
                <w:sz w:val="24"/>
                <w:szCs w:val="24"/>
                <w:lang w:val="ro-RO" w:eastAsia="en-US"/>
              </w:rPr>
              <w:t xml:space="preserve"> care pot fi valorifica</w:t>
            </w:r>
            <w:r w:rsidR="005C0CBA" w:rsidRPr="00D1711B">
              <w:rPr>
                <w:rFonts w:ascii="Trebuchet MS" w:eastAsia="Calibri" w:hAnsi="Trebuchet MS" w:cs="Times New Roman"/>
                <w:sz w:val="24"/>
                <w:szCs w:val="24"/>
                <w:lang w:val="ro-RO" w:eastAsia="en-US"/>
              </w:rPr>
              <w:t>t</w:t>
            </w:r>
            <w:r w:rsidRPr="00D1711B">
              <w:rPr>
                <w:rFonts w:ascii="Trebuchet MS" w:eastAsia="Calibri" w:hAnsi="Trebuchet MS" w:cs="Times New Roman"/>
                <w:sz w:val="24"/>
                <w:szCs w:val="24"/>
                <w:lang w:val="ro-RO" w:eastAsia="en-US"/>
              </w:rPr>
              <w:t>e superior.</w:t>
            </w:r>
          </w:p>
          <w:p w14:paraId="38290303" w14:textId="6C14C41A" w:rsidR="00327E2F" w:rsidRPr="00D1711B" w:rsidRDefault="00000000" w:rsidP="00455BD9">
            <w:pPr>
              <w:pStyle w:val="Listparagraf"/>
              <w:widowControl w:val="0"/>
              <w:tabs>
                <w:tab w:val="left" w:pos="447"/>
              </w:tabs>
              <w:spacing w:after="17" w:line="276" w:lineRule="auto"/>
              <w:ind w:left="0" w:right="60" w:firstLine="306"/>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Strategia valorifică etapa de documentare și consultare participativă din perioada 2016 – 2022.</w:t>
            </w:r>
          </w:p>
          <w:p w14:paraId="0C3F9278" w14:textId="77777777" w:rsidR="00393327" w:rsidRPr="00D1711B" w:rsidRDefault="00000000" w:rsidP="00455BD9">
            <w:pPr>
              <w:pStyle w:val="Listparagraf"/>
              <w:widowControl w:val="0"/>
              <w:tabs>
                <w:tab w:val="left" w:pos="447"/>
              </w:tabs>
              <w:spacing w:after="17" w:line="276" w:lineRule="auto"/>
              <w:ind w:left="0" w:right="60" w:firstLine="306"/>
              <w:jc w:val="both"/>
              <w:rPr>
                <w:rFonts w:ascii="Trebuchet MS" w:eastAsia="Malgun Gothic" w:hAnsi="Trebuchet MS" w:cs="Times New Roman"/>
                <w:sz w:val="24"/>
                <w:szCs w:val="24"/>
                <w:lang w:val="ro-RO"/>
              </w:rPr>
            </w:pPr>
            <w:r w:rsidRPr="00D1711B">
              <w:rPr>
                <w:rFonts w:ascii="Trebuchet MS" w:eastAsia="Malgun Gothic" w:hAnsi="Trebuchet MS" w:cs="Times New Roman"/>
                <w:sz w:val="24"/>
                <w:szCs w:val="24"/>
                <w:lang w:val="ro-RO"/>
              </w:rPr>
              <w:t>La începutul anului 2016, Ministerul Economiei a constituit grupuri de lucru interinstitu</w:t>
            </w:r>
            <w:r w:rsidR="005C0CBA" w:rsidRPr="00D1711B">
              <w:rPr>
                <w:rFonts w:ascii="Trebuchet MS" w:eastAsia="Malgun Gothic" w:hAnsi="Trebuchet MS" w:cs="Times New Roman"/>
                <w:sz w:val="24"/>
                <w:szCs w:val="24"/>
                <w:lang w:val="ro-RO"/>
              </w:rPr>
              <w:t>ț</w:t>
            </w:r>
            <w:r w:rsidRPr="00D1711B">
              <w:rPr>
                <w:rFonts w:ascii="Trebuchet MS" w:eastAsia="Malgun Gothic" w:hAnsi="Trebuchet MS" w:cs="Times New Roman"/>
                <w:sz w:val="24"/>
                <w:szCs w:val="24"/>
                <w:lang w:val="ro-RO"/>
              </w:rPr>
              <w:t xml:space="preserve">ionale care s-au ocupat în principal de inventarierea documentelor cu </w:t>
            </w:r>
            <w:proofErr w:type="spellStart"/>
            <w:r w:rsidRPr="00D1711B">
              <w:rPr>
                <w:rFonts w:ascii="Trebuchet MS" w:eastAsia="Malgun Gothic" w:hAnsi="Trebuchet MS" w:cs="Times New Roman"/>
                <w:sz w:val="24"/>
                <w:szCs w:val="24"/>
                <w:lang w:val="ro-RO"/>
              </w:rPr>
              <w:t>relevanţă</w:t>
            </w:r>
            <w:proofErr w:type="spellEnd"/>
            <w:r w:rsidRPr="00D1711B">
              <w:rPr>
                <w:rFonts w:ascii="Trebuchet MS" w:eastAsia="Malgun Gothic" w:hAnsi="Trebuchet MS" w:cs="Times New Roman"/>
                <w:sz w:val="24"/>
                <w:szCs w:val="24"/>
                <w:lang w:val="ro-RO"/>
              </w:rPr>
              <w:t xml:space="preserve"> în domeniu, analizând variantele de strategie minieră 2010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2012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diverse strategii/rapoarte ale </w:t>
            </w:r>
            <w:proofErr w:type="spellStart"/>
            <w:r w:rsidRPr="00D1711B">
              <w:rPr>
                <w:rFonts w:ascii="Trebuchet MS" w:eastAsia="Malgun Gothic" w:hAnsi="Trebuchet MS" w:cs="Times New Roman"/>
                <w:sz w:val="24"/>
                <w:szCs w:val="24"/>
                <w:lang w:val="ro-RO"/>
              </w:rPr>
              <w:t>ţărilor</w:t>
            </w:r>
            <w:proofErr w:type="spellEnd"/>
            <w:r w:rsidRPr="00D1711B">
              <w:rPr>
                <w:rFonts w:ascii="Trebuchet MS" w:eastAsia="Malgun Gothic" w:hAnsi="Trebuchet MS" w:cs="Times New Roman"/>
                <w:sz w:val="24"/>
                <w:szCs w:val="24"/>
                <w:lang w:val="ro-RO"/>
              </w:rPr>
              <w:t xml:space="preserve"> europene cu </w:t>
            </w:r>
            <w:proofErr w:type="spellStart"/>
            <w:r w:rsidRPr="00D1711B">
              <w:rPr>
                <w:rFonts w:ascii="Trebuchet MS" w:eastAsia="Malgun Gothic" w:hAnsi="Trebuchet MS" w:cs="Times New Roman"/>
                <w:sz w:val="24"/>
                <w:szCs w:val="24"/>
                <w:lang w:val="ro-RO"/>
              </w:rPr>
              <w:t>activităţi</w:t>
            </w:r>
            <w:proofErr w:type="spellEnd"/>
            <w:r w:rsidRPr="00D1711B">
              <w:rPr>
                <w:rFonts w:ascii="Trebuchet MS" w:eastAsia="Malgun Gothic" w:hAnsi="Trebuchet MS" w:cs="Times New Roman"/>
                <w:sz w:val="24"/>
                <w:szCs w:val="24"/>
                <w:lang w:val="ro-RO"/>
              </w:rPr>
              <w:t xml:space="preserve"> miniere similare </w:t>
            </w:r>
            <w:proofErr w:type="spellStart"/>
            <w:r w:rsidRPr="00D1711B">
              <w:rPr>
                <w:rFonts w:ascii="Trebuchet MS" w:eastAsia="Malgun Gothic" w:hAnsi="Trebuchet MS" w:cs="Times New Roman"/>
                <w:sz w:val="24"/>
                <w:szCs w:val="24"/>
                <w:lang w:val="ro-RO"/>
              </w:rPr>
              <w:t>ţării</w:t>
            </w:r>
            <w:proofErr w:type="spellEnd"/>
            <w:r w:rsidRPr="00D1711B">
              <w:rPr>
                <w:rFonts w:ascii="Trebuchet MS" w:eastAsia="Malgun Gothic" w:hAnsi="Trebuchet MS" w:cs="Times New Roman"/>
                <w:sz w:val="24"/>
                <w:szCs w:val="24"/>
                <w:lang w:val="ro-RO"/>
              </w:rPr>
              <w:t xml:space="preserve"> noastre. Pentru </w:t>
            </w:r>
            <w:proofErr w:type="spellStart"/>
            <w:r w:rsidRPr="00D1711B">
              <w:rPr>
                <w:rFonts w:ascii="Trebuchet MS" w:eastAsia="Malgun Gothic" w:hAnsi="Trebuchet MS" w:cs="Times New Roman"/>
                <w:sz w:val="24"/>
                <w:szCs w:val="24"/>
                <w:lang w:val="ro-RO"/>
              </w:rPr>
              <w:t>schiţarea</w:t>
            </w:r>
            <w:proofErr w:type="spellEnd"/>
            <w:r w:rsidRPr="00D1711B">
              <w:rPr>
                <w:rFonts w:ascii="Trebuchet MS" w:eastAsia="Malgun Gothic" w:hAnsi="Trebuchet MS" w:cs="Times New Roman"/>
                <w:sz w:val="24"/>
                <w:szCs w:val="24"/>
                <w:lang w:val="ro-RO"/>
              </w:rPr>
              <w:t xml:space="preserve"> politicii resurselor minerale, reprezentan</w:t>
            </w:r>
            <w:r w:rsidR="005C0CBA" w:rsidRPr="00D1711B">
              <w:rPr>
                <w:rFonts w:ascii="Trebuchet MS" w:eastAsia="Malgun Gothic" w:hAnsi="Trebuchet MS" w:cs="Times New Roman"/>
                <w:sz w:val="24"/>
                <w:szCs w:val="24"/>
                <w:lang w:val="ro-RO"/>
              </w:rPr>
              <w:t>ț</w:t>
            </w:r>
            <w:r w:rsidRPr="00D1711B">
              <w:rPr>
                <w:rFonts w:ascii="Trebuchet MS" w:eastAsia="Malgun Gothic" w:hAnsi="Trebuchet MS" w:cs="Times New Roman"/>
                <w:sz w:val="24"/>
                <w:szCs w:val="24"/>
                <w:lang w:val="ro-RO"/>
              </w:rPr>
              <w:t xml:space="preserve">ii </w:t>
            </w:r>
            <w:r w:rsidR="005C0CBA" w:rsidRPr="00D1711B">
              <w:rPr>
                <w:rFonts w:ascii="Trebuchet MS" w:eastAsia="Malgun Gothic" w:hAnsi="Trebuchet MS" w:cs="Times New Roman"/>
                <w:sz w:val="24"/>
                <w:szCs w:val="24"/>
                <w:lang w:val="ro-RO"/>
              </w:rPr>
              <w:t xml:space="preserve">Ministerului Economiei </w:t>
            </w:r>
            <w:r w:rsidRPr="00D1711B">
              <w:rPr>
                <w:rFonts w:ascii="Trebuchet MS" w:eastAsia="Malgun Gothic" w:hAnsi="Trebuchet MS" w:cs="Times New Roman"/>
                <w:sz w:val="24"/>
                <w:szCs w:val="24"/>
                <w:lang w:val="ro-RO"/>
              </w:rPr>
              <w:t>au participat la consult</w:t>
            </w:r>
            <w:r w:rsidR="005C0CBA" w:rsidRPr="00D1711B">
              <w:rPr>
                <w:rFonts w:ascii="Trebuchet MS" w:eastAsia="Malgun Gothic" w:hAnsi="Trebuchet MS" w:cs="Times New Roman"/>
                <w:sz w:val="24"/>
                <w:szCs w:val="24"/>
                <w:lang w:val="ro-RO"/>
              </w:rPr>
              <w:t>ă</w:t>
            </w:r>
            <w:r w:rsidRPr="00D1711B">
              <w:rPr>
                <w:rFonts w:ascii="Trebuchet MS" w:eastAsia="Malgun Gothic" w:hAnsi="Trebuchet MS" w:cs="Times New Roman"/>
                <w:sz w:val="24"/>
                <w:szCs w:val="24"/>
                <w:lang w:val="ro-RO"/>
              </w:rPr>
              <w:t>ri cu misiunile de exper</w:t>
            </w:r>
            <w:r w:rsidR="005C0CBA" w:rsidRPr="00D1711B">
              <w:rPr>
                <w:rFonts w:ascii="Trebuchet MS" w:eastAsia="Malgun Gothic" w:hAnsi="Trebuchet MS" w:cs="Times New Roman"/>
                <w:sz w:val="24"/>
                <w:szCs w:val="24"/>
                <w:lang w:val="ro-RO"/>
              </w:rPr>
              <w:t>ț</w:t>
            </w:r>
            <w:r w:rsidRPr="00D1711B">
              <w:rPr>
                <w:rFonts w:ascii="Trebuchet MS" w:eastAsia="Malgun Gothic" w:hAnsi="Trebuchet MS" w:cs="Times New Roman"/>
                <w:sz w:val="24"/>
                <w:szCs w:val="24"/>
                <w:lang w:val="ro-RO"/>
              </w:rPr>
              <w:t xml:space="preserve">i ai Băncii Mondiale, care au făcut observații la </w:t>
            </w:r>
            <w:r w:rsidR="005C0CBA" w:rsidRPr="00D1711B">
              <w:rPr>
                <w:rFonts w:ascii="Trebuchet MS" w:eastAsia="Malgun Gothic" w:hAnsi="Trebuchet MS" w:cs="Times New Roman"/>
                <w:sz w:val="24"/>
                <w:szCs w:val="24"/>
                <w:lang w:val="ro-RO"/>
              </w:rPr>
              <w:t>legea mine</w:t>
            </w:r>
            <w:r w:rsidRPr="00D1711B">
              <w:rPr>
                <w:rFonts w:ascii="Trebuchet MS" w:eastAsia="Malgun Gothic" w:hAnsi="Trebuchet MS" w:cs="Times New Roman"/>
                <w:sz w:val="24"/>
                <w:szCs w:val="24"/>
                <w:lang w:val="ro-RO"/>
              </w:rPr>
              <w:t xml:space="preserve">lor și la </w:t>
            </w:r>
            <w:r w:rsidR="005C0CBA" w:rsidRPr="00D1711B">
              <w:rPr>
                <w:rFonts w:ascii="Trebuchet MS" w:eastAsia="Malgun Gothic" w:hAnsi="Trebuchet MS" w:cs="Times New Roman"/>
                <w:sz w:val="24"/>
                <w:szCs w:val="24"/>
                <w:lang w:val="ro-RO"/>
              </w:rPr>
              <w:t>strategia minieră</w:t>
            </w:r>
            <w:r w:rsidRPr="00D1711B">
              <w:rPr>
                <w:rFonts w:ascii="Trebuchet MS" w:eastAsia="Malgun Gothic" w:hAnsi="Trebuchet MS" w:cs="Times New Roman"/>
                <w:sz w:val="24"/>
                <w:szCs w:val="24"/>
                <w:lang w:val="ro-RO"/>
              </w:rPr>
              <w:t xml:space="preserve">, propuneri pentru studii de evaluare specifice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recomandări pentru măsuri de regenerare </w:t>
            </w:r>
            <w:proofErr w:type="spellStart"/>
            <w:r w:rsidRPr="00D1711B">
              <w:rPr>
                <w:rFonts w:ascii="Trebuchet MS" w:eastAsia="Malgun Gothic" w:hAnsi="Trebuchet MS" w:cs="Times New Roman"/>
                <w:sz w:val="24"/>
                <w:szCs w:val="24"/>
                <w:lang w:val="ro-RO"/>
              </w:rPr>
              <w:t>socio</w:t>
            </w:r>
            <w:proofErr w:type="spellEnd"/>
            <w:r w:rsidRPr="00D1711B">
              <w:rPr>
                <w:rFonts w:ascii="Trebuchet MS" w:eastAsia="Malgun Gothic" w:hAnsi="Trebuchet MS" w:cs="Times New Roman"/>
                <w:sz w:val="24"/>
                <w:szCs w:val="24"/>
                <w:lang w:val="ro-RO"/>
              </w:rPr>
              <w:t>-economică pe termen lung.</w:t>
            </w:r>
            <w:r w:rsidR="00393327" w:rsidRPr="00D1711B">
              <w:rPr>
                <w:rFonts w:ascii="Trebuchet MS" w:eastAsia="Malgun Gothic" w:hAnsi="Trebuchet MS" w:cs="Times New Roman"/>
                <w:sz w:val="24"/>
                <w:szCs w:val="24"/>
                <w:lang w:val="ro-RO"/>
              </w:rPr>
              <w:t xml:space="preserve"> </w:t>
            </w:r>
            <w:r w:rsidRPr="00D1711B">
              <w:rPr>
                <w:rFonts w:ascii="Trebuchet MS" w:eastAsia="Malgun Gothic" w:hAnsi="Trebuchet MS" w:cs="Times New Roman"/>
                <w:sz w:val="24"/>
                <w:szCs w:val="24"/>
                <w:lang w:val="ro-RO"/>
              </w:rPr>
              <w:t xml:space="preserve">Subiectele principale trecute în revistă au fost: baza de resurse minerale, cadrul legislativ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w:t>
            </w:r>
            <w:proofErr w:type="spellStart"/>
            <w:r w:rsidRPr="00D1711B">
              <w:rPr>
                <w:rFonts w:ascii="Trebuchet MS" w:eastAsia="Malgun Gothic" w:hAnsi="Trebuchet MS" w:cs="Times New Roman"/>
                <w:sz w:val="24"/>
                <w:szCs w:val="24"/>
                <w:lang w:val="ro-RO"/>
              </w:rPr>
              <w:t>instituţional</w:t>
            </w:r>
            <w:proofErr w:type="spellEnd"/>
            <w:r w:rsidRPr="00D1711B">
              <w:rPr>
                <w:rFonts w:ascii="Trebuchet MS" w:eastAsia="Malgun Gothic" w:hAnsi="Trebuchet MS" w:cs="Times New Roman"/>
                <w:sz w:val="24"/>
                <w:szCs w:val="24"/>
                <w:lang w:val="ro-RO"/>
              </w:rPr>
              <w:t xml:space="preserve">, </w:t>
            </w:r>
            <w:proofErr w:type="spellStart"/>
            <w:r w:rsidRPr="00D1711B">
              <w:rPr>
                <w:rFonts w:ascii="Trebuchet MS" w:eastAsia="Malgun Gothic" w:hAnsi="Trebuchet MS" w:cs="Times New Roman"/>
                <w:sz w:val="24"/>
                <w:szCs w:val="24"/>
                <w:lang w:val="ro-RO"/>
              </w:rPr>
              <w:t>piaţa</w:t>
            </w:r>
            <w:proofErr w:type="spellEnd"/>
            <w:r w:rsidRPr="00D1711B">
              <w:rPr>
                <w:rFonts w:ascii="Trebuchet MS" w:eastAsia="Malgun Gothic" w:hAnsi="Trebuchet MS" w:cs="Times New Roman"/>
                <w:sz w:val="24"/>
                <w:szCs w:val="24"/>
                <w:lang w:val="ro-RO"/>
              </w:rPr>
              <w:t xml:space="preserve"> internă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industriile europene, accesibilitatea </w:t>
            </w:r>
            <w:proofErr w:type="spellStart"/>
            <w:r w:rsidRPr="00D1711B">
              <w:rPr>
                <w:rFonts w:ascii="Trebuchet MS" w:eastAsia="Malgun Gothic" w:hAnsi="Trebuchet MS" w:cs="Times New Roman"/>
                <w:sz w:val="24"/>
                <w:szCs w:val="24"/>
                <w:lang w:val="ro-RO"/>
              </w:rPr>
              <w:t>informaţiilor</w:t>
            </w:r>
            <w:proofErr w:type="spellEnd"/>
            <w:r w:rsidRPr="00D1711B">
              <w:rPr>
                <w:rFonts w:ascii="Trebuchet MS" w:eastAsia="Malgun Gothic" w:hAnsi="Trebuchet MS" w:cs="Times New Roman"/>
                <w:sz w:val="24"/>
                <w:szCs w:val="24"/>
                <w:lang w:val="ro-RO"/>
              </w:rPr>
              <w:t xml:space="preserve">, factorii care afectează </w:t>
            </w:r>
            <w:proofErr w:type="spellStart"/>
            <w:r w:rsidRPr="00D1711B">
              <w:rPr>
                <w:rFonts w:ascii="Trebuchet MS" w:eastAsia="Malgun Gothic" w:hAnsi="Trebuchet MS" w:cs="Times New Roman"/>
                <w:sz w:val="24"/>
                <w:szCs w:val="24"/>
                <w:lang w:val="ro-RO"/>
              </w:rPr>
              <w:t>investiţiile</w:t>
            </w:r>
            <w:proofErr w:type="spellEnd"/>
            <w:r w:rsidRPr="00D1711B">
              <w:rPr>
                <w:rFonts w:ascii="Trebuchet MS" w:eastAsia="Malgun Gothic" w:hAnsi="Trebuchet MS" w:cs="Times New Roman"/>
                <w:sz w:val="24"/>
                <w:szCs w:val="24"/>
                <w:lang w:val="ro-RO"/>
              </w:rPr>
              <w:t xml:space="preserve">, aspecte ale </w:t>
            </w:r>
            <w:proofErr w:type="spellStart"/>
            <w:r w:rsidRPr="00D1711B">
              <w:rPr>
                <w:rFonts w:ascii="Trebuchet MS" w:eastAsia="Malgun Gothic" w:hAnsi="Trebuchet MS" w:cs="Times New Roman"/>
                <w:sz w:val="24"/>
                <w:szCs w:val="24"/>
                <w:lang w:val="ro-RO"/>
              </w:rPr>
              <w:t>corupţiei</w:t>
            </w:r>
            <w:proofErr w:type="spellEnd"/>
            <w:r w:rsidRPr="00D1711B">
              <w:rPr>
                <w:rFonts w:ascii="Trebuchet MS" w:eastAsia="Malgun Gothic" w:hAnsi="Trebuchet MS" w:cs="Times New Roman"/>
                <w:sz w:val="24"/>
                <w:szCs w:val="24"/>
                <w:lang w:val="ro-RO"/>
              </w:rPr>
              <w:t xml:space="preserve"> în sistem, </w:t>
            </w:r>
            <w:proofErr w:type="spellStart"/>
            <w:r w:rsidRPr="00D1711B">
              <w:rPr>
                <w:rFonts w:ascii="Trebuchet MS" w:eastAsia="Malgun Gothic" w:hAnsi="Trebuchet MS" w:cs="Times New Roman"/>
                <w:sz w:val="24"/>
                <w:szCs w:val="24"/>
                <w:lang w:val="ro-RO"/>
              </w:rPr>
              <w:t>forţa</w:t>
            </w:r>
            <w:proofErr w:type="spellEnd"/>
            <w:r w:rsidRPr="00D1711B">
              <w:rPr>
                <w:rFonts w:ascii="Trebuchet MS" w:eastAsia="Malgun Gothic" w:hAnsi="Trebuchet MS" w:cs="Times New Roman"/>
                <w:sz w:val="24"/>
                <w:szCs w:val="24"/>
                <w:lang w:val="ro-RO"/>
              </w:rPr>
              <w:t xml:space="preserve"> de muncă, atitudinea generală </w:t>
            </w:r>
            <w:proofErr w:type="spellStart"/>
            <w:r w:rsidRPr="00D1711B">
              <w:rPr>
                <w:rFonts w:ascii="Trebuchet MS" w:eastAsia="Malgun Gothic" w:hAnsi="Trebuchet MS" w:cs="Times New Roman"/>
                <w:sz w:val="24"/>
                <w:szCs w:val="24"/>
                <w:lang w:val="ro-RO"/>
              </w:rPr>
              <w:t>faţă</w:t>
            </w:r>
            <w:proofErr w:type="spellEnd"/>
            <w:r w:rsidRPr="00D1711B">
              <w:rPr>
                <w:rFonts w:ascii="Trebuchet MS" w:eastAsia="Malgun Gothic" w:hAnsi="Trebuchet MS" w:cs="Times New Roman"/>
                <w:sz w:val="24"/>
                <w:szCs w:val="24"/>
                <w:lang w:val="ro-RO"/>
              </w:rPr>
              <w:t xml:space="preserve"> de </w:t>
            </w:r>
            <w:proofErr w:type="spellStart"/>
            <w:r w:rsidRPr="00D1711B">
              <w:rPr>
                <w:rFonts w:ascii="Trebuchet MS" w:eastAsia="Malgun Gothic" w:hAnsi="Trebuchet MS" w:cs="Times New Roman"/>
                <w:sz w:val="24"/>
                <w:szCs w:val="24"/>
                <w:lang w:val="ro-RO"/>
              </w:rPr>
              <w:t>activităţile</w:t>
            </w:r>
            <w:proofErr w:type="spellEnd"/>
            <w:r w:rsidRPr="00D1711B">
              <w:rPr>
                <w:rFonts w:ascii="Trebuchet MS" w:eastAsia="Malgun Gothic" w:hAnsi="Trebuchet MS" w:cs="Times New Roman"/>
                <w:sz w:val="24"/>
                <w:szCs w:val="24"/>
                <w:lang w:val="ro-RO"/>
              </w:rPr>
              <w:t xml:space="preserve"> miniere, barierele culturale, utilizarea terenurilor, procesul de </w:t>
            </w:r>
            <w:proofErr w:type="spellStart"/>
            <w:r w:rsidRPr="00D1711B">
              <w:rPr>
                <w:rFonts w:ascii="Trebuchet MS" w:eastAsia="Malgun Gothic" w:hAnsi="Trebuchet MS" w:cs="Times New Roman"/>
                <w:sz w:val="24"/>
                <w:szCs w:val="24"/>
                <w:lang w:val="ro-RO"/>
              </w:rPr>
              <w:t>licenţiere</w:t>
            </w:r>
            <w:proofErr w:type="spellEnd"/>
            <w:r w:rsidRPr="00D1711B">
              <w:rPr>
                <w:rFonts w:ascii="Trebuchet MS" w:eastAsia="Malgun Gothic" w:hAnsi="Trebuchet MS" w:cs="Times New Roman"/>
                <w:sz w:val="24"/>
                <w:szCs w:val="24"/>
                <w:lang w:val="ro-RO"/>
              </w:rPr>
              <w:t xml:space="preserve">, închiderea minelor, ecologizare, </w:t>
            </w:r>
            <w:proofErr w:type="spellStart"/>
            <w:r w:rsidRPr="00D1711B">
              <w:rPr>
                <w:rFonts w:ascii="Trebuchet MS" w:eastAsia="Malgun Gothic" w:hAnsi="Trebuchet MS" w:cs="Times New Roman"/>
                <w:sz w:val="24"/>
                <w:szCs w:val="24"/>
                <w:lang w:val="ro-RO"/>
              </w:rPr>
              <w:t>protecţia</w:t>
            </w:r>
            <w:proofErr w:type="spellEnd"/>
            <w:r w:rsidRPr="00D1711B">
              <w:rPr>
                <w:rFonts w:ascii="Trebuchet MS" w:eastAsia="Malgun Gothic" w:hAnsi="Trebuchet MS" w:cs="Times New Roman"/>
                <w:sz w:val="24"/>
                <w:szCs w:val="24"/>
                <w:lang w:val="ro-RO"/>
              </w:rPr>
              <w:t xml:space="preserve"> mediului, cianuri, accesul la infrastructură, </w:t>
            </w:r>
            <w:proofErr w:type="spellStart"/>
            <w:r w:rsidRPr="00D1711B">
              <w:rPr>
                <w:rFonts w:ascii="Trebuchet MS" w:eastAsia="Malgun Gothic" w:hAnsi="Trebuchet MS" w:cs="Times New Roman"/>
                <w:sz w:val="24"/>
                <w:szCs w:val="24"/>
                <w:lang w:val="ro-RO"/>
              </w:rPr>
              <w:t>potenţial</w:t>
            </w:r>
            <w:proofErr w:type="spellEnd"/>
            <w:r w:rsidRPr="00D1711B">
              <w:rPr>
                <w:rFonts w:ascii="Trebuchet MS" w:eastAsia="Malgun Gothic" w:hAnsi="Trebuchet MS" w:cs="Times New Roman"/>
                <w:sz w:val="24"/>
                <w:szCs w:val="24"/>
                <w:lang w:val="ro-RO"/>
              </w:rPr>
              <w:t xml:space="preserve"> de reciclare, cercetare-</w:t>
            </w:r>
            <w:proofErr w:type="spellStart"/>
            <w:r w:rsidRPr="00D1711B">
              <w:rPr>
                <w:rFonts w:ascii="Trebuchet MS" w:eastAsia="Malgun Gothic" w:hAnsi="Trebuchet MS" w:cs="Times New Roman"/>
                <w:sz w:val="24"/>
                <w:szCs w:val="24"/>
                <w:lang w:val="ro-RO"/>
              </w:rPr>
              <w:t>învaţământ</w:t>
            </w:r>
            <w:proofErr w:type="spellEnd"/>
            <w:r w:rsidRPr="00D1711B">
              <w:rPr>
                <w:rFonts w:ascii="Trebuchet MS" w:eastAsia="Malgun Gothic" w:hAnsi="Trebuchet MS" w:cs="Times New Roman"/>
                <w:sz w:val="24"/>
                <w:szCs w:val="24"/>
                <w:lang w:val="ro-RO"/>
              </w:rPr>
              <w:t xml:space="preserve">-inovare, dezvoltare durabilă participativă, cazuri de </w:t>
            </w:r>
            <w:proofErr w:type="spellStart"/>
            <w:r w:rsidRPr="00D1711B">
              <w:rPr>
                <w:rFonts w:ascii="Trebuchet MS" w:eastAsia="Malgun Gothic" w:hAnsi="Trebuchet MS" w:cs="Times New Roman"/>
                <w:sz w:val="24"/>
                <w:szCs w:val="24"/>
                <w:lang w:val="ro-RO"/>
              </w:rPr>
              <w:t>infringement</w:t>
            </w:r>
            <w:proofErr w:type="spellEnd"/>
            <w:r w:rsidRPr="00D1711B">
              <w:rPr>
                <w:rFonts w:ascii="Trebuchet MS" w:eastAsia="Malgun Gothic" w:hAnsi="Trebuchet MS" w:cs="Times New Roman"/>
                <w:sz w:val="24"/>
                <w:szCs w:val="24"/>
                <w:lang w:val="ro-RO"/>
              </w:rPr>
              <w:t xml:space="preserve">, regenerare </w:t>
            </w:r>
            <w:proofErr w:type="spellStart"/>
            <w:r w:rsidRPr="00D1711B">
              <w:rPr>
                <w:rFonts w:ascii="Trebuchet MS" w:eastAsia="Malgun Gothic" w:hAnsi="Trebuchet MS" w:cs="Times New Roman"/>
                <w:sz w:val="24"/>
                <w:szCs w:val="24"/>
                <w:lang w:val="ro-RO"/>
              </w:rPr>
              <w:t>socio</w:t>
            </w:r>
            <w:proofErr w:type="spellEnd"/>
            <w:r w:rsidRPr="00D1711B">
              <w:rPr>
                <w:rFonts w:ascii="Trebuchet MS" w:eastAsia="Malgun Gothic" w:hAnsi="Trebuchet MS" w:cs="Times New Roman"/>
                <w:sz w:val="24"/>
                <w:szCs w:val="24"/>
                <w:lang w:val="ro-RO"/>
              </w:rPr>
              <w:t xml:space="preserve">-economică a </w:t>
            </w:r>
            <w:proofErr w:type="spellStart"/>
            <w:r w:rsidRPr="00D1711B">
              <w:rPr>
                <w:rFonts w:ascii="Trebuchet MS" w:eastAsia="Malgun Gothic" w:hAnsi="Trebuchet MS" w:cs="Times New Roman"/>
                <w:sz w:val="24"/>
                <w:szCs w:val="24"/>
                <w:lang w:val="ro-RO"/>
              </w:rPr>
              <w:t>comunităţilor</w:t>
            </w:r>
            <w:proofErr w:type="spellEnd"/>
            <w:r w:rsidRPr="00D1711B">
              <w:rPr>
                <w:rFonts w:ascii="Trebuchet MS" w:eastAsia="Malgun Gothic" w:hAnsi="Trebuchet MS" w:cs="Times New Roman"/>
                <w:sz w:val="24"/>
                <w:szCs w:val="24"/>
                <w:lang w:val="ro-RO"/>
              </w:rPr>
              <w:t xml:space="preserve">, manuale/ghiduri de bune practici, schimb de </w:t>
            </w:r>
            <w:proofErr w:type="spellStart"/>
            <w:r w:rsidRPr="00D1711B">
              <w:rPr>
                <w:rFonts w:ascii="Trebuchet MS" w:eastAsia="Malgun Gothic" w:hAnsi="Trebuchet MS" w:cs="Times New Roman"/>
                <w:sz w:val="24"/>
                <w:szCs w:val="24"/>
                <w:lang w:val="ro-RO"/>
              </w:rPr>
              <w:t>experienţă</w:t>
            </w:r>
            <w:proofErr w:type="spellEnd"/>
            <w:r w:rsidRPr="00D1711B">
              <w:rPr>
                <w:rFonts w:ascii="Trebuchet MS" w:eastAsia="Malgun Gothic" w:hAnsi="Trebuchet MS" w:cs="Times New Roman"/>
                <w:sz w:val="24"/>
                <w:szCs w:val="24"/>
                <w:lang w:val="ro-RO"/>
              </w:rPr>
              <w:t xml:space="preserve">, parteneriate, </w:t>
            </w:r>
            <w:proofErr w:type="spellStart"/>
            <w:r w:rsidRPr="00D1711B">
              <w:rPr>
                <w:rFonts w:ascii="Trebuchet MS" w:eastAsia="Malgun Gothic" w:hAnsi="Trebuchet MS" w:cs="Times New Roman"/>
                <w:sz w:val="24"/>
                <w:szCs w:val="24"/>
                <w:lang w:val="ro-RO"/>
              </w:rPr>
              <w:t>oportunităţi</w:t>
            </w:r>
            <w:proofErr w:type="spellEnd"/>
            <w:r w:rsidRPr="00D1711B">
              <w:rPr>
                <w:rFonts w:ascii="Trebuchet MS" w:eastAsia="Malgun Gothic" w:hAnsi="Trebuchet MS" w:cs="Times New Roman"/>
                <w:sz w:val="24"/>
                <w:szCs w:val="24"/>
                <w:lang w:val="ro-RO"/>
              </w:rPr>
              <w:t xml:space="preserve"> de dezvoltare, colaborare </w:t>
            </w:r>
            <w:proofErr w:type="spellStart"/>
            <w:r w:rsidRPr="00D1711B">
              <w:rPr>
                <w:rFonts w:ascii="Trebuchet MS" w:eastAsia="Malgun Gothic" w:hAnsi="Trebuchet MS" w:cs="Times New Roman"/>
                <w:sz w:val="24"/>
                <w:szCs w:val="24"/>
                <w:lang w:val="ro-RO"/>
              </w:rPr>
              <w:t>internaţională</w:t>
            </w:r>
            <w:proofErr w:type="spellEnd"/>
            <w:r w:rsidRPr="00D1711B">
              <w:rPr>
                <w:rFonts w:ascii="Trebuchet MS" w:eastAsia="Malgun Gothic" w:hAnsi="Trebuchet MS" w:cs="Times New Roman"/>
                <w:sz w:val="24"/>
                <w:szCs w:val="24"/>
                <w:lang w:val="ro-RO"/>
              </w:rPr>
              <w:t xml:space="preserve">, definirea rolului statului, aspecte </w:t>
            </w:r>
            <w:proofErr w:type="spellStart"/>
            <w:r w:rsidRPr="00D1711B">
              <w:rPr>
                <w:rFonts w:ascii="Trebuchet MS" w:eastAsia="Malgun Gothic" w:hAnsi="Trebuchet MS" w:cs="Times New Roman"/>
                <w:sz w:val="24"/>
                <w:szCs w:val="24"/>
                <w:lang w:val="ro-RO"/>
              </w:rPr>
              <w:t>instituţionale</w:t>
            </w:r>
            <w:proofErr w:type="spellEnd"/>
            <w:r w:rsidRPr="00D1711B">
              <w:rPr>
                <w:rFonts w:ascii="Trebuchet MS" w:eastAsia="Malgun Gothic" w:hAnsi="Trebuchet MS" w:cs="Times New Roman"/>
                <w:sz w:val="24"/>
                <w:szCs w:val="24"/>
                <w:lang w:val="ro-RO"/>
              </w:rPr>
              <w:t xml:space="preserve">, implementarea strategiei, sistem de raportare, evaluare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monitorizare, politică minerală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legea minelor.</w:t>
            </w:r>
            <w:r w:rsidR="00393327" w:rsidRPr="00D1711B">
              <w:rPr>
                <w:rFonts w:ascii="Trebuchet MS" w:eastAsia="Malgun Gothic" w:hAnsi="Trebuchet MS" w:cs="Times New Roman"/>
                <w:sz w:val="24"/>
                <w:szCs w:val="24"/>
                <w:lang w:val="ro-RO"/>
              </w:rPr>
              <w:t xml:space="preserve"> </w:t>
            </w:r>
          </w:p>
          <w:p w14:paraId="27628107" w14:textId="59B1921F" w:rsidR="000756BB" w:rsidRPr="00D1711B" w:rsidRDefault="00000000" w:rsidP="00455BD9">
            <w:pPr>
              <w:pStyle w:val="Listparagraf"/>
              <w:widowControl w:val="0"/>
              <w:tabs>
                <w:tab w:val="left" w:pos="447"/>
              </w:tabs>
              <w:spacing w:after="17" w:line="276" w:lineRule="auto"/>
              <w:ind w:left="0" w:right="60" w:firstLine="306"/>
              <w:jc w:val="both"/>
              <w:rPr>
                <w:rFonts w:ascii="Trebuchet MS" w:eastAsia="Malgun Gothic" w:hAnsi="Trebuchet MS" w:cs="Times New Roman"/>
                <w:sz w:val="24"/>
                <w:szCs w:val="24"/>
                <w:lang w:val="ro-RO"/>
              </w:rPr>
            </w:pPr>
            <w:r w:rsidRPr="00D1711B">
              <w:rPr>
                <w:rFonts w:ascii="Trebuchet MS" w:eastAsia="Malgun Gothic" w:hAnsi="Trebuchet MS" w:cs="Times New Roman"/>
                <w:sz w:val="24"/>
                <w:szCs w:val="24"/>
                <w:lang w:val="ro-RO"/>
              </w:rPr>
              <w:t xml:space="preserve">De asemenea, în cursul anului 2016 a fost demarată și etapa de identificare și informare a </w:t>
            </w:r>
            <w:proofErr w:type="spellStart"/>
            <w:r w:rsidRPr="00D1711B">
              <w:rPr>
                <w:rFonts w:ascii="Trebuchet MS" w:eastAsia="Malgun Gothic" w:hAnsi="Trebuchet MS" w:cs="Times New Roman"/>
                <w:sz w:val="24"/>
                <w:szCs w:val="24"/>
                <w:lang w:val="ro-RO"/>
              </w:rPr>
              <w:t>potenţialilor</w:t>
            </w:r>
            <w:proofErr w:type="spellEnd"/>
            <w:r w:rsidRPr="00D1711B">
              <w:rPr>
                <w:rFonts w:ascii="Trebuchet MS" w:eastAsia="Malgun Gothic" w:hAnsi="Trebuchet MS" w:cs="Times New Roman"/>
                <w:sz w:val="24"/>
                <w:szCs w:val="24"/>
                <w:lang w:val="ro-RO"/>
              </w:rPr>
              <w:t xml:space="preserve"> </w:t>
            </w:r>
            <w:proofErr w:type="spellStart"/>
            <w:r w:rsidRPr="00D1711B">
              <w:rPr>
                <w:rFonts w:ascii="Trebuchet MS" w:eastAsia="Malgun Gothic" w:hAnsi="Trebuchet MS" w:cs="Times New Roman"/>
                <w:sz w:val="24"/>
                <w:szCs w:val="24"/>
                <w:lang w:val="ro-RO"/>
              </w:rPr>
              <w:t>participanţi</w:t>
            </w:r>
            <w:proofErr w:type="spellEnd"/>
            <w:r w:rsidRPr="00D1711B">
              <w:rPr>
                <w:rFonts w:ascii="Trebuchet MS" w:eastAsia="Malgun Gothic" w:hAnsi="Trebuchet MS" w:cs="Times New Roman"/>
                <w:sz w:val="24"/>
                <w:szCs w:val="24"/>
                <w:lang w:val="ro-RO"/>
              </w:rPr>
              <w:t xml:space="preserve"> la procesul de consultare participativă. Astfel, a fost inițiată consultarea cu organizațiile neguvernamentale (</w:t>
            </w:r>
            <w:proofErr w:type="spellStart"/>
            <w:r w:rsidRPr="00D1711B">
              <w:rPr>
                <w:rFonts w:ascii="Trebuchet MS" w:eastAsia="Malgun Gothic" w:hAnsi="Trebuchet MS" w:cs="Times New Roman"/>
                <w:sz w:val="24"/>
                <w:szCs w:val="24"/>
                <w:lang w:val="ro-RO"/>
              </w:rPr>
              <w:t>Mining</w:t>
            </w:r>
            <w:proofErr w:type="spellEnd"/>
            <w:r w:rsidRPr="00D1711B">
              <w:rPr>
                <w:rFonts w:ascii="Trebuchet MS" w:eastAsia="Malgun Gothic" w:hAnsi="Trebuchet MS" w:cs="Times New Roman"/>
                <w:sz w:val="24"/>
                <w:szCs w:val="24"/>
                <w:lang w:val="ro-RO"/>
              </w:rPr>
              <w:t xml:space="preserve"> Watch, Greenpeace România, organiza</w:t>
            </w:r>
            <w:r w:rsidR="005C0CBA" w:rsidRPr="00D1711B">
              <w:rPr>
                <w:rFonts w:ascii="Trebuchet MS" w:eastAsia="Malgun Gothic" w:hAnsi="Trebuchet MS" w:cs="Times New Roman"/>
                <w:sz w:val="24"/>
                <w:szCs w:val="24"/>
                <w:lang w:val="ro-RO"/>
              </w:rPr>
              <w:t>ț</w:t>
            </w:r>
            <w:r w:rsidRPr="00D1711B">
              <w:rPr>
                <w:rFonts w:ascii="Trebuchet MS" w:eastAsia="Malgun Gothic" w:hAnsi="Trebuchet MS" w:cs="Times New Roman"/>
                <w:sz w:val="24"/>
                <w:szCs w:val="24"/>
                <w:lang w:val="ro-RO"/>
              </w:rPr>
              <w:t xml:space="preserve">ii locale, etc.) care au fost invitate să transmită observații și să participe la întâlniri la nivel local (Alba Iulia, Baia Mare, Rodna, </w:t>
            </w:r>
            <w:proofErr w:type="spellStart"/>
            <w:r w:rsidRPr="00D1711B">
              <w:rPr>
                <w:rFonts w:ascii="Trebuchet MS" w:eastAsia="Malgun Gothic" w:hAnsi="Trebuchet MS" w:cs="Times New Roman"/>
                <w:sz w:val="24"/>
                <w:szCs w:val="24"/>
                <w:lang w:val="ro-RO"/>
              </w:rPr>
              <w:t>Sărmășag</w:t>
            </w:r>
            <w:proofErr w:type="spellEnd"/>
            <w:r w:rsidRPr="00D1711B">
              <w:rPr>
                <w:rFonts w:ascii="Trebuchet MS" w:eastAsia="Malgun Gothic" w:hAnsi="Trebuchet MS" w:cs="Times New Roman"/>
                <w:sz w:val="24"/>
                <w:szCs w:val="24"/>
                <w:lang w:val="ro-RO"/>
              </w:rPr>
              <w:t xml:space="preserve">, etc.) și s-a derulat etapa de culegere de </w:t>
            </w:r>
            <w:proofErr w:type="spellStart"/>
            <w:r w:rsidRPr="00D1711B">
              <w:rPr>
                <w:rFonts w:ascii="Trebuchet MS" w:eastAsia="Malgun Gothic" w:hAnsi="Trebuchet MS" w:cs="Times New Roman"/>
                <w:sz w:val="24"/>
                <w:szCs w:val="24"/>
                <w:lang w:val="ro-RO"/>
              </w:rPr>
              <w:t>informaţii</w:t>
            </w:r>
            <w:proofErr w:type="spellEnd"/>
            <w:r w:rsidRPr="00D1711B">
              <w:rPr>
                <w:rFonts w:ascii="Trebuchet MS" w:eastAsia="Malgun Gothic" w:hAnsi="Trebuchet MS" w:cs="Times New Roman"/>
                <w:sz w:val="24"/>
                <w:szCs w:val="24"/>
                <w:lang w:val="ro-RO"/>
              </w:rPr>
              <w:t xml:space="preserve"> prin anchetele pe teren realizate pe bază de chestionare aplicate în comunitățile miniere.</w:t>
            </w:r>
          </w:p>
          <w:p w14:paraId="619ADF29" w14:textId="268071A7" w:rsidR="00327E2F" w:rsidRPr="00D1711B" w:rsidRDefault="00C43995" w:rsidP="00455BD9">
            <w:pPr>
              <w:pStyle w:val="Listparagraf"/>
              <w:widowControl w:val="0"/>
              <w:tabs>
                <w:tab w:val="left" w:pos="447"/>
              </w:tabs>
              <w:spacing w:after="17" w:line="276" w:lineRule="auto"/>
              <w:ind w:left="0" w:right="60" w:firstLine="306"/>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S</w:t>
            </w:r>
            <w:r w:rsidR="005C0CBA" w:rsidRPr="00D1711B">
              <w:rPr>
                <w:rFonts w:ascii="Trebuchet MS" w:eastAsia="Malgun Gothic" w:hAnsi="Trebuchet MS" w:cs="Times New Roman"/>
                <w:sz w:val="24"/>
                <w:szCs w:val="24"/>
                <w:lang w:val="ro-RO"/>
              </w:rPr>
              <w:t>tabilir</w:t>
            </w:r>
            <w:r w:rsidR="000756BB" w:rsidRPr="00D1711B">
              <w:rPr>
                <w:rFonts w:ascii="Trebuchet MS" w:eastAsia="Malgun Gothic" w:hAnsi="Trebuchet MS" w:cs="Times New Roman"/>
                <w:sz w:val="24"/>
                <w:szCs w:val="24"/>
                <w:lang w:val="ro-RO"/>
              </w:rPr>
              <w:t>ea</w:t>
            </w:r>
            <w:r w:rsidR="005C0CBA" w:rsidRPr="00D1711B">
              <w:rPr>
                <w:rFonts w:ascii="Trebuchet MS" w:eastAsia="Malgun Gothic" w:hAnsi="Trebuchet MS" w:cs="Times New Roman"/>
                <w:sz w:val="24"/>
                <w:szCs w:val="24"/>
                <w:lang w:val="ro-RO"/>
              </w:rPr>
              <w:t xml:space="preserve"> obiectivelor strategice generale </w:t>
            </w:r>
            <w:r w:rsidRPr="00D1711B">
              <w:rPr>
                <w:rFonts w:ascii="Trebuchet MS" w:eastAsia="Malgun Gothic" w:hAnsi="Trebuchet MS" w:cs="Times New Roman"/>
                <w:sz w:val="24"/>
                <w:szCs w:val="24"/>
                <w:lang w:val="ro-RO"/>
              </w:rPr>
              <w:t>s-</w:t>
            </w:r>
            <w:r w:rsidR="000756BB" w:rsidRPr="00D1711B">
              <w:rPr>
                <w:rFonts w:ascii="Trebuchet MS" w:eastAsia="Malgun Gothic" w:hAnsi="Trebuchet MS" w:cs="Times New Roman"/>
                <w:sz w:val="24"/>
                <w:szCs w:val="24"/>
                <w:lang w:val="ro-RO"/>
              </w:rPr>
              <w:t xml:space="preserve">a realizat </w:t>
            </w:r>
            <w:r w:rsidRPr="00D1711B">
              <w:rPr>
                <w:rFonts w:ascii="Trebuchet MS" w:eastAsia="Malgun Gothic" w:hAnsi="Trebuchet MS" w:cs="Times New Roman"/>
                <w:sz w:val="24"/>
                <w:szCs w:val="24"/>
                <w:lang w:val="ro-RO"/>
              </w:rPr>
              <w:t xml:space="preserve">în cadrul unui proces consultativ participativ </w:t>
            </w:r>
            <w:r w:rsidR="000756BB" w:rsidRPr="00D1711B">
              <w:rPr>
                <w:rFonts w:ascii="Trebuchet MS" w:eastAsia="Malgun Gothic" w:hAnsi="Trebuchet MS" w:cs="Times New Roman"/>
                <w:sz w:val="24"/>
                <w:szCs w:val="24"/>
                <w:lang w:val="ro-RO"/>
              </w:rPr>
              <w:t>prin care</w:t>
            </w:r>
            <w:r w:rsidRPr="00D1711B">
              <w:rPr>
                <w:rFonts w:ascii="Trebuchet MS" w:eastAsia="Malgun Gothic" w:hAnsi="Trebuchet MS" w:cs="Times New Roman"/>
                <w:sz w:val="24"/>
                <w:szCs w:val="24"/>
                <w:lang w:val="ro-RO"/>
              </w:rPr>
              <w:t>,</w:t>
            </w:r>
            <w:r w:rsidR="000756BB" w:rsidRPr="00D1711B">
              <w:rPr>
                <w:rFonts w:ascii="Trebuchet MS" w:eastAsia="Malgun Gothic" w:hAnsi="Trebuchet MS" w:cs="Times New Roman"/>
                <w:sz w:val="24"/>
                <w:szCs w:val="24"/>
                <w:lang w:val="ro-RO"/>
              </w:rPr>
              <w:t xml:space="preserve"> </w:t>
            </w:r>
            <w:r w:rsidRPr="00D1711B">
              <w:rPr>
                <w:rFonts w:ascii="Trebuchet MS" w:eastAsia="Malgun Gothic" w:hAnsi="Trebuchet MS" w:cs="Times New Roman"/>
                <w:sz w:val="24"/>
                <w:szCs w:val="24"/>
                <w:lang w:val="ro-RO"/>
              </w:rPr>
              <w:t>au fost definite coordonatele noii viziunii propuse:</w:t>
            </w:r>
          </w:p>
          <w:p w14:paraId="0D6FFFA4" w14:textId="77777777" w:rsidR="00327E2F" w:rsidRPr="00D1711B" w:rsidRDefault="00000000" w:rsidP="00455BD9">
            <w:pPr>
              <w:pStyle w:val="Listparagraf"/>
              <w:widowControl w:val="0"/>
              <w:numPr>
                <w:ilvl w:val="0"/>
                <w:numId w:val="7"/>
              </w:numPr>
              <w:tabs>
                <w:tab w:val="left" w:pos="447"/>
              </w:tabs>
              <w:spacing w:after="17" w:line="276" w:lineRule="auto"/>
              <w:ind w:left="22" w:right="60" w:firstLine="306"/>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capacitatea industrială este redusă, aspect ce conduce la necesitatea reindustrializării României în context larg european;</w:t>
            </w:r>
          </w:p>
          <w:p w14:paraId="1CAEDE98" w14:textId="77777777" w:rsidR="00327E2F" w:rsidRPr="00D1711B" w:rsidRDefault="00000000" w:rsidP="00455BD9">
            <w:pPr>
              <w:pStyle w:val="Listparagraf"/>
              <w:widowControl w:val="0"/>
              <w:numPr>
                <w:ilvl w:val="0"/>
                <w:numId w:val="7"/>
              </w:numPr>
              <w:tabs>
                <w:tab w:val="left" w:pos="447"/>
              </w:tabs>
              <w:spacing w:after="17" w:line="276" w:lineRule="auto"/>
              <w:ind w:left="22" w:right="60" w:firstLine="306"/>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 xml:space="preserve">resursele minerale sunt vitale pentru economia mondială în condițiile în care, unele resurse minerale sunt neregenerabile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limitate;</w:t>
            </w:r>
          </w:p>
          <w:p w14:paraId="7B9E208B" w14:textId="77777777" w:rsidR="00327E2F" w:rsidRPr="00D1711B" w:rsidRDefault="00000000" w:rsidP="00455BD9">
            <w:pPr>
              <w:pStyle w:val="Listparagraf"/>
              <w:widowControl w:val="0"/>
              <w:numPr>
                <w:ilvl w:val="0"/>
                <w:numId w:val="7"/>
              </w:numPr>
              <w:tabs>
                <w:tab w:val="left" w:pos="447"/>
              </w:tabs>
              <w:spacing w:after="17" w:line="276" w:lineRule="auto"/>
              <w:ind w:left="22" w:right="60" w:firstLine="306"/>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mineritul energointensiv a avut efecte negative istorice asupra mediului și sănătății populației, în prezent făcându-se tranziția la mineritul durabil și la economia circulară;</w:t>
            </w:r>
          </w:p>
          <w:p w14:paraId="7C535E97" w14:textId="77777777" w:rsidR="00327E2F" w:rsidRPr="00D1711B" w:rsidRDefault="00000000" w:rsidP="00455BD9">
            <w:pPr>
              <w:pStyle w:val="Listparagraf"/>
              <w:widowControl w:val="0"/>
              <w:numPr>
                <w:ilvl w:val="0"/>
                <w:numId w:val="7"/>
              </w:numPr>
              <w:tabs>
                <w:tab w:val="left" w:pos="447"/>
              </w:tabs>
              <w:spacing w:after="17" w:line="276" w:lineRule="auto"/>
              <w:ind w:left="22" w:right="60" w:firstLine="306"/>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 xml:space="preserve">exploatarea resurselor trebuie să asigure corelarea profitului investitorului cu </w:t>
            </w:r>
            <w:proofErr w:type="spellStart"/>
            <w:r w:rsidRPr="00D1711B">
              <w:rPr>
                <w:rFonts w:ascii="Trebuchet MS" w:eastAsia="Malgun Gothic" w:hAnsi="Trebuchet MS" w:cs="Times New Roman"/>
                <w:sz w:val="24"/>
                <w:szCs w:val="24"/>
                <w:lang w:val="ro-RO"/>
              </w:rPr>
              <w:t>necesităţile</w:t>
            </w:r>
            <w:proofErr w:type="spellEnd"/>
            <w:r w:rsidRPr="00D1711B">
              <w:rPr>
                <w:rFonts w:ascii="Trebuchet MS" w:eastAsia="Malgun Gothic" w:hAnsi="Trebuchet MS" w:cs="Times New Roman"/>
                <w:sz w:val="24"/>
                <w:szCs w:val="24"/>
                <w:lang w:val="ro-RO"/>
              </w:rPr>
              <w:t xml:space="preserve"> de dezvoltare locală;</w:t>
            </w:r>
          </w:p>
          <w:p w14:paraId="2560CEDA" w14:textId="72299E4F" w:rsidR="00327E2F" w:rsidRPr="00D1711B" w:rsidRDefault="00000000" w:rsidP="00455BD9">
            <w:pPr>
              <w:pStyle w:val="Listparagraf"/>
              <w:widowControl w:val="0"/>
              <w:numPr>
                <w:ilvl w:val="0"/>
                <w:numId w:val="7"/>
              </w:numPr>
              <w:tabs>
                <w:tab w:val="left" w:pos="447"/>
              </w:tabs>
              <w:spacing w:after="17" w:line="276" w:lineRule="auto"/>
              <w:ind w:left="22" w:right="60" w:firstLine="306"/>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contextul european de revizuire a strategiei de industrializare</w:t>
            </w:r>
            <w:r w:rsidR="00EA4CEC" w:rsidRPr="00D1711B">
              <w:rPr>
                <w:rFonts w:ascii="Trebuchet MS" w:eastAsia="Malgun Gothic" w:hAnsi="Trebuchet MS" w:cs="Times New Roman"/>
                <w:sz w:val="24"/>
                <w:szCs w:val="24"/>
                <w:lang w:val="ro-RO"/>
              </w:rPr>
              <w:t>;</w:t>
            </w:r>
          </w:p>
          <w:p w14:paraId="0DEC4EC0" w14:textId="41AB443F" w:rsidR="00327E2F" w:rsidRPr="00D1711B" w:rsidRDefault="00000000" w:rsidP="00455BD9">
            <w:pPr>
              <w:pStyle w:val="Listparagraf"/>
              <w:widowControl w:val="0"/>
              <w:numPr>
                <w:ilvl w:val="0"/>
                <w:numId w:val="7"/>
              </w:numPr>
              <w:tabs>
                <w:tab w:val="left" w:pos="447"/>
              </w:tabs>
              <w:spacing w:after="17" w:line="276" w:lineRule="auto"/>
              <w:ind w:left="22" w:right="60" w:firstLine="306"/>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 xml:space="preserve">contextul </w:t>
            </w:r>
            <w:proofErr w:type="spellStart"/>
            <w:r w:rsidRPr="00D1711B">
              <w:rPr>
                <w:rFonts w:ascii="Trebuchet MS" w:eastAsia="Malgun Gothic" w:hAnsi="Trebuchet MS" w:cs="Times New Roman"/>
                <w:sz w:val="24"/>
                <w:szCs w:val="24"/>
                <w:lang w:val="ro-RO"/>
              </w:rPr>
              <w:t>socio</w:t>
            </w:r>
            <w:proofErr w:type="spellEnd"/>
            <w:r w:rsidRPr="00D1711B">
              <w:rPr>
                <w:rFonts w:ascii="Trebuchet MS" w:eastAsia="Malgun Gothic" w:hAnsi="Trebuchet MS" w:cs="Times New Roman"/>
                <w:sz w:val="24"/>
                <w:szCs w:val="24"/>
                <w:lang w:val="ro-RO"/>
              </w:rPr>
              <w:t>-economic și geopolitic global: situația epidemiologică, criza energetică și militară</w:t>
            </w:r>
            <w:r w:rsidR="00EA4CEC" w:rsidRPr="00D1711B">
              <w:rPr>
                <w:rFonts w:ascii="Trebuchet MS" w:eastAsia="Malgun Gothic" w:hAnsi="Trebuchet MS" w:cs="Times New Roman"/>
                <w:sz w:val="24"/>
                <w:szCs w:val="24"/>
                <w:lang w:val="ro-RO"/>
              </w:rPr>
              <w:t>.</w:t>
            </w:r>
          </w:p>
          <w:p w14:paraId="3D95CF27" w14:textId="77777777" w:rsidR="00327E2F" w:rsidRPr="00D1711B" w:rsidRDefault="00000000" w:rsidP="00455BD9">
            <w:pPr>
              <w:pStyle w:val="Listparagraf"/>
              <w:widowControl w:val="0"/>
              <w:tabs>
                <w:tab w:val="left" w:pos="447"/>
              </w:tabs>
              <w:spacing w:after="0" w:line="276" w:lineRule="auto"/>
              <w:ind w:left="0" w:right="60" w:firstLine="306"/>
              <w:jc w:val="both"/>
              <w:rPr>
                <w:rFonts w:ascii="Trebuchet MS" w:eastAsia="Calibri" w:hAnsi="Trebuchet MS" w:cs="Times New Roman"/>
                <w:sz w:val="24"/>
                <w:szCs w:val="24"/>
                <w:lang w:val="ro-RO" w:eastAsia="en-US"/>
              </w:rPr>
            </w:pPr>
            <w:r w:rsidRPr="00D1711B">
              <w:rPr>
                <w:rFonts w:ascii="Trebuchet MS" w:hAnsi="Trebuchet MS" w:cs="Times New Roman"/>
                <w:sz w:val="24"/>
                <w:szCs w:val="24"/>
                <w:lang w:val="ro-RO"/>
              </w:rPr>
              <w:t xml:space="preserve">Resursele subsolului sunt proprietatea Statului Român, iar interesele Statului Român </w:t>
            </w:r>
            <w:r w:rsidRPr="00D1711B">
              <w:rPr>
                <w:rFonts w:ascii="Trebuchet MS" w:hAnsi="Trebuchet MS" w:cs="Times New Roman"/>
                <w:sz w:val="24"/>
                <w:szCs w:val="24"/>
                <w:lang w:val="ro-RO"/>
              </w:rPr>
              <w:lastRenderedPageBreak/>
              <w:t>sunt exprimate prin documentele de politică a resurselor minerale, astfel că prin strategia resurselor minerale neenergetice adaptată la noua realitate economică, prin natura și diversitatea resurselor sale minerale, România poate deveni un pol de interes în sistemul incluziv industrial european</w:t>
            </w:r>
            <w:r w:rsidRPr="00D1711B">
              <w:rPr>
                <w:rFonts w:ascii="Trebuchet MS" w:hAnsi="Trebuchet MS" w:cs="Times New Roman"/>
                <w:i/>
                <w:iCs/>
                <w:sz w:val="24"/>
                <w:szCs w:val="24"/>
                <w:lang w:val="ro-RO"/>
              </w:rPr>
              <w:t xml:space="preserve"> </w:t>
            </w:r>
            <w:r w:rsidRPr="00D1711B">
              <w:rPr>
                <w:rFonts w:ascii="Trebuchet MS" w:hAnsi="Trebuchet MS" w:cs="Times New Roman"/>
                <w:sz w:val="24"/>
                <w:szCs w:val="24"/>
                <w:lang w:val="ro-RO"/>
              </w:rPr>
              <w:t>și poate</w:t>
            </w:r>
            <w:r w:rsidRPr="00D1711B">
              <w:rPr>
                <w:rFonts w:ascii="Trebuchet MS" w:hAnsi="Trebuchet MS" w:cs="Times New Roman"/>
                <w:i/>
                <w:iCs/>
                <w:sz w:val="24"/>
                <w:szCs w:val="24"/>
                <w:lang w:val="ro-RO"/>
              </w:rPr>
              <w:t xml:space="preserve"> </w:t>
            </w:r>
            <w:r w:rsidRPr="00D1711B">
              <w:rPr>
                <w:rFonts w:ascii="Trebuchet MS" w:hAnsi="Trebuchet MS" w:cs="Times New Roman"/>
                <w:sz w:val="24"/>
                <w:szCs w:val="24"/>
                <w:lang w:val="ro-RO"/>
              </w:rPr>
              <w:t>contribui la asigurarea rezilienței la situațiile de criză.</w:t>
            </w:r>
          </w:p>
          <w:p w14:paraId="3738D5DF" w14:textId="77777777" w:rsidR="00327E2F" w:rsidRPr="00D1711B" w:rsidRDefault="00000000" w:rsidP="00455BD9">
            <w:pPr>
              <w:pStyle w:val="Listparagraf"/>
              <w:widowControl w:val="0"/>
              <w:tabs>
                <w:tab w:val="left" w:pos="447"/>
              </w:tabs>
              <w:spacing w:after="0" w:line="276" w:lineRule="auto"/>
              <w:ind w:left="0" w:right="60" w:firstLine="306"/>
              <w:jc w:val="both"/>
              <w:rPr>
                <w:rFonts w:ascii="Trebuchet MS" w:hAnsi="Trebuchet MS" w:cs="Times New Roman"/>
                <w:sz w:val="24"/>
                <w:szCs w:val="24"/>
                <w:lang w:val="ro-RO" w:eastAsia="ro-RO"/>
              </w:rPr>
            </w:pPr>
            <w:r w:rsidRPr="00D1711B">
              <w:rPr>
                <w:rFonts w:ascii="Trebuchet MS" w:eastAsia="Malgun Gothic" w:hAnsi="Trebuchet MS" w:cs="Times New Roman"/>
                <w:sz w:val="24"/>
                <w:szCs w:val="24"/>
                <w:lang w:val="ro-RO" w:eastAsia="ro-RO"/>
              </w:rPr>
              <w:t>La elaborarea strategiei s-a ținut cont de necesitățile și direcțiile de dezvoltare de la nivel european și internațional cu impact asupra documentelor de politici publice din domeniul industrial.</w:t>
            </w:r>
          </w:p>
          <w:p w14:paraId="15814788" w14:textId="72E43DA4" w:rsidR="00327E2F" w:rsidRPr="00D1711B" w:rsidRDefault="000756BB" w:rsidP="00455BD9">
            <w:pPr>
              <w:pStyle w:val="Listparagraf"/>
              <w:widowControl w:val="0"/>
              <w:tabs>
                <w:tab w:val="left" w:pos="447"/>
              </w:tabs>
              <w:spacing w:after="0" w:line="276" w:lineRule="auto"/>
              <w:ind w:left="0" w:right="60" w:firstLine="306"/>
              <w:jc w:val="both"/>
              <w:rPr>
                <w:rFonts w:ascii="Trebuchet MS" w:hAnsi="Trebuchet MS" w:cs="Times New Roman"/>
                <w:sz w:val="24"/>
                <w:szCs w:val="24"/>
                <w:lang w:val="ro-RO" w:eastAsia="ro-RO"/>
              </w:rPr>
            </w:pPr>
            <w:r w:rsidRPr="00D1711B">
              <w:rPr>
                <w:rFonts w:ascii="Trebuchet MS" w:eastAsia="Malgun Gothic" w:hAnsi="Trebuchet MS" w:cs="Times New Roman"/>
                <w:sz w:val="24"/>
                <w:szCs w:val="24"/>
                <w:lang w:val="ro-RO" w:eastAsia="ro-RO"/>
              </w:rPr>
              <w:t>În lipsa unei viziuni și a unei direcții de dezvoltare pe termen lung a domeniului resurselor minerale neenergetice ca o consecință a neadoptării proiectului de hotărâre de guvern</w:t>
            </w:r>
            <w:r w:rsidR="00B57CD4" w:rsidRPr="00D1711B">
              <w:rPr>
                <w:rFonts w:ascii="Trebuchet MS" w:eastAsia="Malgun Gothic" w:hAnsi="Trebuchet MS" w:cs="Times New Roman"/>
                <w:sz w:val="24"/>
                <w:szCs w:val="24"/>
                <w:lang w:val="ro-RO" w:eastAsia="ro-RO"/>
              </w:rPr>
              <w:t>,</w:t>
            </w:r>
            <w:r w:rsidRPr="00D1711B">
              <w:rPr>
                <w:rFonts w:ascii="Trebuchet MS" w:eastAsia="Malgun Gothic" w:hAnsi="Trebuchet MS" w:cs="Times New Roman"/>
                <w:sz w:val="24"/>
                <w:szCs w:val="24"/>
                <w:lang w:val="ro-RO" w:eastAsia="ro-RO"/>
              </w:rPr>
              <w:t xml:space="preserve"> principalul impact </w:t>
            </w:r>
            <w:r w:rsidR="00B57CD4" w:rsidRPr="00D1711B">
              <w:rPr>
                <w:rFonts w:ascii="Trebuchet MS" w:eastAsia="Malgun Gothic" w:hAnsi="Trebuchet MS" w:cs="Times New Roman"/>
                <w:sz w:val="24"/>
                <w:szCs w:val="24"/>
                <w:lang w:val="ro-RO" w:eastAsia="ro-RO"/>
              </w:rPr>
              <w:t xml:space="preserve">va fi de ordin </w:t>
            </w:r>
            <w:proofErr w:type="spellStart"/>
            <w:r w:rsidR="00B57CD4" w:rsidRPr="00D1711B">
              <w:rPr>
                <w:rFonts w:ascii="Trebuchet MS" w:eastAsia="Malgun Gothic" w:hAnsi="Trebuchet MS" w:cs="Times New Roman"/>
                <w:sz w:val="24"/>
                <w:szCs w:val="24"/>
                <w:lang w:val="ro-RO" w:eastAsia="ro-RO"/>
              </w:rPr>
              <w:t>economico</w:t>
            </w:r>
            <w:proofErr w:type="spellEnd"/>
            <w:r w:rsidR="00B57CD4" w:rsidRPr="00D1711B">
              <w:rPr>
                <w:rFonts w:ascii="Trebuchet MS" w:eastAsia="Malgun Gothic" w:hAnsi="Trebuchet MS" w:cs="Times New Roman"/>
                <w:sz w:val="24"/>
                <w:szCs w:val="24"/>
                <w:lang w:val="ro-RO" w:eastAsia="ro-RO"/>
              </w:rPr>
              <w:t xml:space="preserve">-social, </w:t>
            </w:r>
            <w:r w:rsidRPr="00D1711B">
              <w:rPr>
                <w:rFonts w:ascii="Trebuchet MS" w:eastAsia="Malgun Gothic" w:hAnsi="Trebuchet MS" w:cs="Times New Roman"/>
                <w:sz w:val="24"/>
                <w:szCs w:val="24"/>
                <w:lang w:val="ro-RO" w:eastAsia="ro-RO"/>
              </w:rPr>
              <w:t>atât la nivelul operatorilor economici cât și al comunităților locale.</w:t>
            </w:r>
          </w:p>
        </w:tc>
      </w:tr>
      <w:tr w:rsidR="00327E2F" w:rsidRPr="00D1711B" w14:paraId="794B1704" w14:textId="77777777" w:rsidTr="00D1711B">
        <w:trPr>
          <w:trHeight w:val="1977"/>
          <w:jc w:val="center"/>
        </w:trPr>
        <w:tc>
          <w:tcPr>
            <w:tcW w:w="9934" w:type="dxa"/>
            <w:gridSpan w:val="7"/>
          </w:tcPr>
          <w:p w14:paraId="304122CB" w14:textId="5514F73B" w:rsidR="00327E2F" w:rsidRPr="00D1711B" w:rsidRDefault="00000000" w:rsidP="00455BD9">
            <w:pPr>
              <w:widowControl w:val="0"/>
              <w:spacing w:after="0" w:line="276" w:lineRule="auto"/>
              <w:jc w:val="both"/>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lastRenderedPageBreak/>
              <w:t>2.3 Schimbări preconizate</w:t>
            </w:r>
          </w:p>
          <w:p w14:paraId="34C555ED" w14:textId="77777777" w:rsidR="00B57CD4" w:rsidRPr="00D1711B" w:rsidRDefault="00000000" w:rsidP="00455BD9">
            <w:pPr>
              <w:pStyle w:val="Listparagraf"/>
              <w:widowControl w:val="0"/>
              <w:tabs>
                <w:tab w:val="left" w:pos="447"/>
              </w:tabs>
              <w:spacing w:after="17" w:line="276" w:lineRule="auto"/>
              <w:ind w:left="-120" w:right="60" w:firstLine="428"/>
              <w:jc w:val="both"/>
              <w:rPr>
                <w:rFonts w:ascii="Trebuchet MS" w:eastAsia="Times New Roman" w:hAnsi="Trebuchet MS" w:cs="Times New Roman"/>
                <w:sz w:val="24"/>
                <w:szCs w:val="24"/>
                <w:lang w:val="ro-RO"/>
              </w:rPr>
            </w:pPr>
            <w:r w:rsidRPr="00D1711B">
              <w:rPr>
                <w:rFonts w:ascii="Trebuchet MS" w:eastAsia="Times New Roman" w:hAnsi="Trebuchet MS" w:cs="Times New Roman"/>
                <w:sz w:val="24"/>
                <w:szCs w:val="24"/>
                <w:lang w:val="ro-RO"/>
              </w:rPr>
              <w:t>S</w:t>
            </w:r>
            <w:r w:rsidRPr="00D1711B">
              <w:rPr>
                <w:rFonts w:ascii="Trebuchet MS" w:hAnsi="Trebuchet MS" w:cs="Times New Roman"/>
                <w:sz w:val="24"/>
                <w:szCs w:val="24"/>
                <w:lang w:val="ro-RO"/>
              </w:rPr>
              <w:t xml:space="preserve">trategia </w:t>
            </w:r>
            <w:r w:rsidRPr="00D1711B">
              <w:rPr>
                <w:rFonts w:ascii="Trebuchet MS" w:eastAsia="Times New Roman" w:hAnsi="Trebuchet MS" w:cs="Times New Roman"/>
                <w:sz w:val="24"/>
                <w:szCs w:val="24"/>
                <w:lang w:val="ro-RO"/>
              </w:rPr>
              <w:t xml:space="preserve">stabilește </w:t>
            </w:r>
            <w:r w:rsidRPr="00D1711B">
              <w:rPr>
                <w:rFonts w:ascii="Trebuchet MS" w:eastAsia="Times New Roman" w:hAnsi="Trebuchet MS" w:cs="Times New Roman"/>
                <w:i/>
                <w:iCs/>
                <w:sz w:val="24"/>
                <w:szCs w:val="24"/>
                <w:lang w:val="ro-RO"/>
              </w:rPr>
              <w:t>direcțiile generale de dezvoltare, obiectivele, propunerile de măsuri, standardele internaționale</w:t>
            </w:r>
            <w:r w:rsidRPr="00D1711B">
              <w:rPr>
                <w:rFonts w:ascii="Trebuchet MS" w:eastAsia="Times New Roman" w:hAnsi="Trebuchet MS" w:cs="Times New Roman"/>
                <w:sz w:val="24"/>
                <w:szCs w:val="24"/>
                <w:lang w:val="ro-RO"/>
              </w:rPr>
              <w:t xml:space="preserve"> pentru minerit durabil și modul în care activitățile desfășurate în domeniul resurselor minerale neenergetice pot contribui la atingerea obiectivelor de dezvoltare durabilă.</w:t>
            </w:r>
          </w:p>
          <w:p w14:paraId="08E8221B" w14:textId="36B765B3" w:rsidR="00327E2F" w:rsidRPr="00D1711B" w:rsidRDefault="00000000" w:rsidP="00455BD9">
            <w:pPr>
              <w:pStyle w:val="Listparagraf"/>
              <w:widowControl w:val="0"/>
              <w:numPr>
                <w:ilvl w:val="0"/>
                <w:numId w:val="10"/>
              </w:numPr>
              <w:tabs>
                <w:tab w:val="left" w:pos="447"/>
              </w:tabs>
              <w:spacing w:after="17" w:line="276" w:lineRule="auto"/>
              <w:ind w:left="0" w:right="60" w:firstLine="306"/>
              <w:jc w:val="both"/>
              <w:rPr>
                <w:rFonts w:ascii="Trebuchet MS" w:eastAsia="Times New Roman" w:hAnsi="Trebuchet MS" w:cs="Times New Roman"/>
                <w:sz w:val="24"/>
                <w:szCs w:val="24"/>
                <w:lang w:val="ro-RO"/>
              </w:rPr>
            </w:pPr>
            <w:r w:rsidRPr="00D1711B">
              <w:rPr>
                <w:rFonts w:ascii="Trebuchet MS" w:hAnsi="Trebuchet MS" w:cs="Times New Roman"/>
                <w:i/>
                <w:iCs/>
                <w:sz w:val="24"/>
                <w:szCs w:val="24"/>
                <w:lang w:val="ro-RO"/>
              </w:rPr>
              <w:t xml:space="preserve">Prioritățile </w:t>
            </w:r>
            <w:r w:rsidRPr="00D1711B">
              <w:rPr>
                <w:rFonts w:ascii="Trebuchet MS" w:hAnsi="Trebuchet MS" w:cs="Times New Roman"/>
                <w:sz w:val="24"/>
                <w:szCs w:val="24"/>
                <w:lang w:val="ro-RO"/>
              </w:rPr>
              <w:t>sunt reprezentate de</w:t>
            </w:r>
            <w:r w:rsidRPr="00D1711B">
              <w:rPr>
                <w:rFonts w:ascii="Trebuchet MS" w:hAnsi="Trebuchet MS" w:cs="Times New Roman"/>
                <w:bCs/>
                <w:spacing w:val="-2"/>
                <w:sz w:val="24"/>
                <w:szCs w:val="24"/>
                <w:lang w:val="ro-RO"/>
              </w:rPr>
              <w:t xml:space="preserve">: cercetarea geologică, inventarierea și evaluarea materiilor prime critice, exploatarea și prelucrarea avansată a resurselor minerale neenergetice, refacerea mediului și regenerarea </w:t>
            </w:r>
            <w:proofErr w:type="spellStart"/>
            <w:r w:rsidRPr="00D1711B">
              <w:rPr>
                <w:rFonts w:ascii="Trebuchet MS" w:hAnsi="Trebuchet MS" w:cs="Times New Roman"/>
                <w:bCs/>
                <w:spacing w:val="-2"/>
                <w:sz w:val="24"/>
                <w:szCs w:val="24"/>
                <w:lang w:val="ro-RO"/>
              </w:rPr>
              <w:t>socio</w:t>
            </w:r>
            <w:proofErr w:type="spellEnd"/>
            <w:r w:rsidRPr="00D1711B">
              <w:rPr>
                <w:rFonts w:ascii="Trebuchet MS" w:hAnsi="Trebuchet MS" w:cs="Times New Roman"/>
                <w:bCs/>
                <w:spacing w:val="-2"/>
                <w:sz w:val="24"/>
                <w:szCs w:val="24"/>
                <w:lang w:val="ro-RO"/>
              </w:rPr>
              <w:t>-economică, valorificarea resurselor secundare din haldele de steril și iazurile de decantare, utilizarea apelor geotermale.</w:t>
            </w:r>
          </w:p>
          <w:p w14:paraId="4C712785" w14:textId="5A18514B" w:rsidR="00327E2F" w:rsidRPr="00D1711B" w:rsidRDefault="00000000" w:rsidP="00455BD9">
            <w:pPr>
              <w:pStyle w:val="Listparagraf"/>
              <w:widowControl w:val="0"/>
              <w:tabs>
                <w:tab w:val="left" w:pos="447"/>
              </w:tabs>
              <w:spacing w:after="17" w:line="276" w:lineRule="auto"/>
              <w:ind w:left="0" w:right="60" w:firstLine="306"/>
              <w:jc w:val="both"/>
              <w:rPr>
                <w:rFonts w:ascii="Trebuchet MS" w:hAnsi="Trebuchet MS" w:cs="Times New Roman"/>
                <w:sz w:val="24"/>
                <w:szCs w:val="24"/>
                <w:lang w:val="ro-RO" w:eastAsia="en-US"/>
              </w:rPr>
            </w:pPr>
            <w:bookmarkStart w:id="1" w:name="_Toc105744013"/>
            <w:r w:rsidRPr="00D1711B">
              <w:rPr>
                <w:rFonts w:ascii="Trebuchet MS" w:eastAsia="Malgun Gothic" w:hAnsi="Trebuchet MS" w:cs="Times New Roman"/>
                <w:sz w:val="24"/>
                <w:szCs w:val="24"/>
                <w:lang w:val="ro-RO" w:eastAsia="en-US"/>
              </w:rPr>
              <w:t>În urma evaluării situației actuale au fost identificate</w:t>
            </w:r>
            <w:r w:rsidR="00B57CD4" w:rsidRPr="00D1711B">
              <w:rPr>
                <w:rFonts w:ascii="Trebuchet MS" w:eastAsia="Malgun Gothic" w:hAnsi="Trebuchet MS" w:cs="Times New Roman"/>
                <w:sz w:val="24"/>
                <w:szCs w:val="24"/>
                <w:lang w:val="ro-RO" w:eastAsia="en-US"/>
              </w:rPr>
              <w:t>:</w:t>
            </w:r>
          </w:p>
          <w:p w14:paraId="2C05FE9F" w14:textId="77777777" w:rsidR="00327E2F" w:rsidRPr="00D1711B" w:rsidRDefault="00000000" w:rsidP="00455BD9">
            <w:pPr>
              <w:pStyle w:val="Listparagraf"/>
              <w:widowControl w:val="0"/>
              <w:numPr>
                <w:ilvl w:val="0"/>
                <w:numId w:val="10"/>
              </w:numPr>
              <w:tabs>
                <w:tab w:val="left" w:pos="447"/>
              </w:tabs>
              <w:spacing w:after="17" w:line="276" w:lineRule="auto"/>
              <w:ind w:left="0" w:right="60" w:firstLine="306"/>
              <w:jc w:val="both"/>
              <w:rPr>
                <w:rFonts w:ascii="Trebuchet MS" w:hAnsi="Trebuchet MS" w:cs="Times New Roman"/>
                <w:sz w:val="24"/>
                <w:szCs w:val="24"/>
                <w:lang w:val="ro-RO" w:eastAsia="en-US"/>
              </w:rPr>
            </w:pPr>
            <w:bookmarkStart w:id="2" w:name="_Toc459906121"/>
            <w:bookmarkStart w:id="3" w:name="_Toc461544306"/>
            <w:r w:rsidRPr="00D1711B">
              <w:rPr>
                <w:rFonts w:ascii="Trebuchet MS" w:eastAsia="Malgun Gothic" w:hAnsi="Trebuchet MS" w:cs="Times New Roman"/>
                <w:i/>
                <w:iCs/>
                <w:sz w:val="24"/>
                <w:szCs w:val="24"/>
                <w:lang w:val="ro-RO" w:eastAsia="en-US"/>
              </w:rPr>
              <w:t>Obiectivele generale</w:t>
            </w:r>
            <w:bookmarkEnd w:id="2"/>
            <w:bookmarkEnd w:id="3"/>
            <w:r w:rsidRPr="00D1711B">
              <w:rPr>
                <w:rFonts w:ascii="Trebuchet MS" w:eastAsia="Malgun Gothic" w:hAnsi="Trebuchet MS" w:cs="Times New Roman"/>
                <w:sz w:val="24"/>
                <w:szCs w:val="24"/>
                <w:lang w:val="ro-RO" w:eastAsia="en-US"/>
              </w:rPr>
              <w:t>:</w:t>
            </w:r>
            <w:bookmarkEnd w:id="1"/>
          </w:p>
          <w:p w14:paraId="7D05E36A" w14:textId="598F2F85" w:rsidR="00327E2F" w:rsidRPr="00D1711B" w:rsidRDefault="00000000" w:rsidP="00455BD9">
            <w:pPr>
              <w:pStyle w:val="Listparagraf"/>
              <w:widowControl w:val="0"/>
              <w:numPr>
                <w:ilvl w:val="1"/>
                <w:numId w:val="8"/>
              </w:numPr>
              <w:tabs>
                <w:tab w:val="clear" w:pos="0"/>
                <w:tab w:val="left" w:pos="22"/>
                <w:tab w:val="left" w:pos="164"/>
                <w:tab w:val="left" w:pos="315"/>
                <w:tab w:val="left" w:pos="589"/>
              </w:tabs>
              <w:spacing w:after="0" w:line="276" w:lineRule="auto"/>
              <w:ind w:left="22" w:firstLine="284"/>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Armonizarea cadrului legislativ și instituțional în domeniul resurselor minerale neenergetice</w:t>
            </w:r>
            <w:r w:rsidR="00B57CD4" w:rsidRPr="00D1711B">
              <w:rPr>
                <w:rFonts w:ascii="Trebuchet MS" w:eastAsiaTheme="majorEastAsia" w:hAnsi="Trebuchet MS" w:cs="Times New Roman"/>
                <w:sz w:val="24"/>
                <w:szCs w:val="24"/>
                <w:lang w:val="ro-RO" w:eastAsia="en-US"/>
              </w:rPr>
              <w:t>;</w:t>
            </w:r>
          </w:p>
          <w:p w14:paraId="65F2488D" w14:textId="6CE132A8" w:rsidR="00327E2F" w:rsidRPr="00D1711B" w:rsidRDefault="00000000" w:rsidP="00455BD9">
            <w:pPr>
              <w:pStyle w:val="Listparagraf"/>
              <w:widowControl w:val="0"/>
              <w:numPr>
                <w:ilvl w:val="1"/>
                <w:numId w:val="8"/>
              </w:numPr>
              <w:tabs>
                <w:tab w:val="clear" w:pos="0"/>
                <w:tab w:val="left" w:pos="22"/>
                <w:tab w:val="left" w:pos="164"/>
                <w:tab w:val="left" w:pos="315"/>
                <w:tab w:val="left" w:pos="589"/>
              </w:tabs>
              <w:spacing w:after="0" w:line="276" w:lineRule="auto"/>
              <w:ind w:left="22" w:firstLine="284"/>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 xml:space="preserve">Exploatarea responsabilă a resurselor minerale neenergetice conform interesului național, în perspectiva dezvoltării durabile a </w:t>
            </w:r>
            <w:proofErr w:type="spellStart"/>
            <w:r w:rsidRPr="00D1711B">
              <w:rPr>
                <w:rFonts w:ascii="Trebuchet MS" w:eastAsiaTheme="majorEastAsia" w:hAnsi="Trebuchet MS" w:cs="Times New Roman"/>
                <w:sz w:val="24"/>
                <w:szCs w:val="24"/>
                <w:lang w:val="ro-RO" w:eastAsia="en-US"/>
              </w:rPr>
              <w:t>ţării</w:t>
            </w:r>
            <w:proofErr w:type="spellEnd"/>
            <w:r w:rsidR="00B57CD4" w:rsidRPr="00D1711B">
              <w:rPr>
                <w:rFonts w:ascii="Trebuchet MS" w:eastAsiaTheme="majorEastAsia" w:hAnsi="Trebuchet MS" w:cs="Times New Roman"/>
                <w:sz w:val="24"/>
                <w:szCs w:val="24"/>
                <w:lang w:val="ro-RO" w:eastAsia="en-US"/>
              </w:rPr>
              <w:t>;</w:t>
            </w:r>
          </w:p>
          <w:p w14:paraId="1AD62A8F" w14:textId="77777777" w:rsidR="00327E2F" w:rsidRPr="00D1711B" w:rsidRDefault="00000000" w:rsidP="00455BD9">
            <w:pPr>
              <w:pStyle w:val="Listparagraf"/>
              <w:widowControl w:val="0"/>
              <w:numPr>
                <w:ilvl w:val="1"/>
                <w:numId w:val="8"/>
              </w:numPr>
              <w:tabs>
                <w:tab w:val="clear" w:pos="0"/>
                <w:tab w:val="left" w:pos="22"/>
                <w:tab w:val="left" w:pos="164"/>
                <w:tab w:val="left" w:pos="315"/>
                <w:tab w:val="left" w:pos="589"/>
              </w:tabs>
              <w:spacing w:after="0" w:line="276" w:lineRule="auto"/>
              <w:ind w:left="22" w:firstLine="284"/>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Creșterea nivelului de finanțare a cercetării, dezvoltării și inovării industriale în domeniul resurselor minerale neenergetice.</w:t>
            </w:r>
          </w:p>
          <w:p w14:paraId="252B618E" w14:textId="77777777" w:rsidR="00327E2F" w:rsidRPr="00D1711B" w:rsidRDefault="00000000" w:rsidP="00455BD9">
            <w:pPr>
              <w:pStyle w:val="Listparagraf"/>
              <w:widowControl w:val="0"/>
              <w:numPr>
                <w:ilvl w:val="0"/>
                <w:numId w:val="10"/>
              </w:numPr>
              <w:tabs>
                <w:tab w:val="left" w:pos="447"/>
              </w:tabs>
              <w:spacing w:after="17" w:line="276" w:lineRule="auto"/>
              <w:ind w:left="0" w:right="60" w:firstLine="306"/>
              <w:jc w:val="both"/>
              <w:rPr>
                <w:rFonts w:ascii="Trebuchet MS" w:eastAsiaTheme="majorEastAsia" w:hAnsi="Trebuchet MS" w:cs="Times New Roman"/>
                <w:i/>
                <w:iCs/>
                <w:sz w:val="24"/>
                <w:szCs w:val="24"/>
                <w:lang w:val="ro-RO" w:eastAsia="en-US"/>
              </w:rPr>
            </w:pPr>
            <w:r w:rsidRPr="00D1711B">
              <w:rPr>
                <w:rFonts w:ascii="Trebuchet MS" w:eastAsia="Malgun Gothic" w:hAnsi="Trebuchet MS" w:cs="Times New Roman"/>
                <w:i/>
                <w:iCs/>
                <w:sz w:val="24"/>
                <w:szCs w:val="24"/>
                <w:lang w:val="ro-RO" w:eastAsia="en-US"/>
              </w:rPr>
              <w:t>Obiectivele</w:t>
            </w:r>
            <w:r w:rsidRPr="00D1711B">
              <w:rPr>
                <w:rFonts w:ascii="Trebuchet MS" w:eastAsiaTheme="majorEastAsia" w:hAnsi="Trebuchet MS" w:cs="Times New Roman"/>
                <w:i/>
                <w:iCs/>
                <w:sz w:val="24"/>
                <w:szCs w:val="24"/>
                <w:lang w:val="ro-RO" w:eastAsia="en-US"/>
              </w:rPr>
              <w:t xml:space="preserve"> specifice:</w:t>
            </w:r>
          </w:p>
          <w:p w14:paraId="0C4A4182" w14:textId="2CE12733" w:rsidR="00327E2F" w:rsidRPr="00D1711B" w:rsidRDefault="00000000" w:rsidP="00455BD9">
            <w:pPr>
              <w:pStyle w:val="Listparagraf"/>
              <w:widowControl w:val="0"/>
              <w:numPr>
                <w:ilvl w:val="0"/>
                <w:numId w:val="9"/>
              </w:numPr>
              <w:tabs>
                <w:tab w:val="left" w:pos="0"/>
                <w:tab w:val="left" w:pos="164"/>
                <w:tab w:val="left" w:pos="308"/>
              </w:tabs>
              <w:spacing w:after="0" w:line="276" w:lineRule="auto"/>
              <w:ind w:left="24" w:firstLine="282"/>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 xml:space="preserve">Armonizarea continuă a cadrului legislativ din domeniul minier cu </w:t>
            </w:r>
            <w:proofErr w:type="spellStart"/>
            <w:r w:rsidRPr="00D1711B">
              <w:rPr>
                <w:rFonts w:ascii="Trebuchet MS" w:eastAsia="Malgun Gothic" w:hAnsi="Trebuchet MS" w:cs="Times New Roman"/>
                <w:sz w:val="24"/>
                <w:szCs w:val="24"/>
                <w:lang w:val="ro-RO"/>
              </w:rPr>
              <w:t>legislaţia</w:t>
            </w:r>
            <w:proofErr w:type="spellEnd"/>
            <w:r w:rsidRPr="00D1711B">
              <w:rPr>
                <w:rFonts w:ascii="Trebuchet MS" w:eastAsia="Malgun Gothic" w:hAnsi="Trebuchet MS" w:cs="Times New Roman"/>
                <w:sz w:val="24"/>
                <w:szCs w:val="24"/>
                <w:lang w:val="ro-RO"/>
              </w:rPr>
              <w:t xml:space="preserve"> internă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europeană</w:t>
            </w:r>
            <w:r w:rsidR="00B57CD4" w:rsidRPr="00D1711B">
              <w:rPr>
                <w:rFonts w:ascii="Trebuchet MS" w:eastAsia="Malgun Gothic" w:hAnsi="Trebuchet MS" w:cs="Times New Roman"/>
                <w:sz w:val="24"/>
                <w:szCs w:val="24"/>
                <w:lang w:val="ro-RO"/>
              </w:rPr>
              <w:t>;</w:t>
            </w:r>
          </w:p>
          <w:p w14:paraId="17BFBF31" w14:textId="60E2B45E" w:rsidR="00327E2F" w:rsidRPr="00D1711B" w:rsidRDefault="00000000" w:rsidP="00455BD9">
            <w:pPr>
              <w:pStyle w:val="Listparagraf"/>
              <w:widowControl w:val="0"/>
              <w:numPr>
                <w:ilvl w:val="0"/>
                <w:numId w:val="9"/>
              </w:numPr>
              <w:tabs>
                <w:tab w:val="left" w:pos="0"/>
                <w:tab w:val="left" w:pos="164"/>
                <w:tab w:val="left" w:pos="308"/>
              </w:tabs>
              <w:spacing w:after="0" w:line="276" w:lineRule="auto"/>
              <w:ind w:left="24" w:firstLine="282"/>
              <w:jc w:val="both"/>
              <w:rPr>
                <w:rFonts w:ascii="Trebuchet MS" w:eastAsia="Malgun Gothic" w:hAnsi="Trebuchet MS" w:cs="Times New Roman"/>
                <w:sz w:val="24"/>
                <w:szCs w:val="24"/>
                <w:lang w:val="ro-RO"/>
              </w:rPr>
            </w:pPr>
            <w:r w:rsidRPr="00D1711B">
              <w:rPr>
                <w:rFonts w:ascii="Trebuchet MS" w:eastAsia="Malgun Gothic" w:hAnsi="Trebuchet MS" w:cs="Times New Roman"/>
                <w:sz w:val="24"/>
                <w:szCs w:val="24"/>
                <w:lang w:val="ro-RO"/>
              </w:rPr>
              <w:t xml:space="preserve">Modificarea cadrului </w:t>
            </w:r>
            <w:proofErr w:type="spellStart"/>
            <w:r w:rsidRPr="00D1711B">
              <w:rPr>
                <w:rFonts w:ascii="Trebuchet MS" w:eastAsia="Malgun Gothic" w:hAnsi="Trebuchet MS" w:cs="Times New Roman"/>
                <w:sz w:val="24"/>
                <w:szCs w:val="24"/>
                <w:lang w:val="ro-RO"/>
              </w:rPr>
              <w:t>instituţional</w:t>
            </w:r>
            <w:proofErr w:type="spellEnd"/>
            <w:r w:rsidRPr="00D1711B">
              <w:rPr>
                <w:rFonts w:ascii="Trebuchet MS" w:eastAsia="Malgun Gothic" w:hAnsi="Trebuchet MS" w:cs="Times New Roman"/>
                <w:sz w:val="24"/>
                <w:szCs w:val="24"/>
                <w:lang w:val="ro-RO"/>
              </w:rPr>
              <w:t xml:space="preserve"> în domeniu</w:t>
            </w:r>
            <w:r w:rsidR="00B57CD4" w:rsidRPr="00D1711B">
              <w:rPr>
                <w:rFonts w:ascii="Trebuchet MS" w:eastAsia="Malgun Gothic" w:hAnsi="Trebuchet MS" w:cs="Times New Roman"/>
                <w:sz w:val="24"/>
                <w:szCs w:val="24"/>
                <w:lang w:val="ro-RO"/>
              </w:rPr>
              <w:t>;</w:t>
            </w:r>
          </w:p>
          <w:p w14:paraId="32167FA9" w14:textId="4F2C96CB" w:rsidR="00327E2F" w:rsidRPr="00D1711B" w:rsidRDefault="00000000" w:rsidP="00455BD9">
            <w:pPr>
              <w:pStyle w:val="Listparagraf"/>
              <w:widowControl w:val="0"/>
              <w:numPr>
                <w:ilvl w:val="0"/>
                <w:numId w:val="9"/>
              </w:numPr>
              <w:tabs>
                <w:tab w:val="left" w:pos="0"/>
                <w:tab w:val="left" w:pos="164"/>
                <w:tab w:val="left" w:pos="308"/>
              </w:tabs>
              <w:spacing w:after="0" w:line="276" w:lineRule="auto"/>
              <w:ind w:left="24" w:firstLine="282"/>
              <w:jc w:val="both"/>
              <w:rPr>
                <w:rFonts w:ascii="Trebuchet MS" w:eastAsia="Malgun Gothic" w:hAnsi="Trebuchet MS" w:cs="Times New Roman"/>
                <w:sz w:val="24"/>
                <w:szCs w:val="24"/>
                <w:lang w:val="ro-RO"/>
              </w:rPr>
            </w:pPr>
            <w:proofErr w:type="spellStart"/>
            <w:r w:rsidRPr="00D1711B">
              <w:rPr>
                <w:rFonts w:ascii="Trebuchet MS" w:eastAsia="Malgun Gothic" w:hAnsi="Trebuchet MS" w:cs="Times New Roman"/>
                <w:sz w:val="24"/>
                <w:szCs w:val="24"/>
                <w:lang w:val="ro-RO"/>
              </w:rPr>
              <w:t>Repoziţionarea</w:t>
            </w:r>
            <w:proofErr w:type="spellEnd"/>
            <w:r w:rsidRPr="00D1711B">
              <w:rPr>
                <w:rFonts w:ascii="Trebuchet MS" w:eastAsia="Malgun Gothic" w:hAnsi="Trebuchet MS" w:cs="Times New Roman"/>
                <w:sz w:val="24"/>
                <w:szCs w:val="24"/>
                <w:lang w:val="ro-RO"/>
              </w:rPr>
              <w:t xml:space="preserve"> domeniului minier în perspectiva asigurării resurselor minerale necesare dezvoltării durabile a </w:t>
            </w:r>
            <w:proofErr w:type="spellStart"/>
            <w:r w:rsidRPr="00D1711B">
              <w:rPr>
                <w:rFonts w:ascii="Trebuchet MS" w:eastAsia="Malgun Gothic" w:hAnsi="Trebuchet MS" w:cs="Times New Roman"/>
                <w:sz w:val="24"/>
                <w:szCs w:val="24"/>
                <w:lang w:val="ro-RO"/>
              </w:rPr>
              <w:t>ţării</w:t>
            </w:r>
            <w:proofErr w:type="spellEnd"/>
          </w:p>
          <w:p w14:paraId="242C4D77" w14:textId="0EAE39F6" w:rsidR="00327E2F" w:rsidRPr="00D1711B" w:rsidRDefault="00000000" w:rsidP="00455BD9">
            <w:pPr>
              <w:pStyle w:val="Listparagraf"/>
              <w:widowControl w:val="0"/>
              <w:numPr>
                <w:ilvl w:val="0"/>
                <w:numId w:val="9"/>
              </w:numPr>
              <w:tabs>
                <w:tab w:val="left" w:pos="0"/>
                <w:tab w:val="left" w:pos="164"/>
                <w:tab w:val="left" w:pos="308"/>
              </w:tabs>
              <w:spacing w:after="0" w:line="276" w:lineRule="auto"/>
              <w:ind w:left="24" w:firstLine="282"/>
              <w:jc w:val="both"/>
              <w:rPr>
                <w:rFonts w:ascii="Trebuchet MS" w:eastAsia="Malgun Gothic" w:hAnsi="Trebuchet MS" w:cs="Times New Roman"/>
                <w:sz w:val="24"/>
                <w:szCs w:val="24"/>
                <w:lang w:val="ro-RO"/>
              </w:rPr>
            </w:pPr>
            <w:r w:rsidRPr="00D1711B">
              <w:rPr>
                <w:rFonts w:ascii="Trebuchet MS" w:eastAsia="Malgun Gothic" w:hAnsi="Trebuchet MS" w:cs="Times New Roman"/>
                <w:sz w:val="24"/>
                <w:szCs w:val="24"/>
                <w:lang w:val="ro-RO"/>
              </w:rPr>
              <w:t xml:space="preserve">Asigurarea </w:t>
            </w:r>
            <w:proofErr w:type="spellStart"/>
            <w:r w:rsidRPr="00D1711B">
              <w:rPr>
                <w:rFonts w:ascii="Trebuchet MS" w:eastAsia="Malgun Gothic" w:hAnsi="Trebuchet MS" w:cs="Times New Roman"/>
                <w:sz w:val="24"/>
                <w:szCs w:val="24"/>
                <w:lang w:val="ro-RO"/>
              </w:rPr>
              <w:t>protecţiei</w:t>
            </w:r>
            <w:proofErr w:type="spellEnd"/>
            <w:r w:rsidRPr="00D1711B">
              <w:rPr>
                <w:rFonts w:ascii="Trebuchet MS" w:eastAsia="Malgun Gothic" w:hAnsi="Trebuchet MS" w:cs="Times New Roman"/>
                <w:sz w:val="24"/>
                <w:szCs w:val="24"/>
                <w:lang w:val="ro-RO"/>
              </w:rPr>
              <w:t xml:space="preserve"> mediului, managementului riscului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adaptării la schimbările climatice.</w:t>
            </w:r>
          </w:p>
          <w:p w14:paraId="52A48441" w14:textId="285D0D6F" w:rsidR="00327E2F" w:rsidRPr="00D1711B" w:rsidRDefault="00000000" w:rsidP="00455BD9">
            <w:pPr>
              <w:pStyle w:val="Listparagraf"/>
              <w:widowControl w:val="0"/>
              <w:numPr>
                <w:ilvl w:val="0"/>
                <w:numId w:val="9"/>
              </w:numPr>
              <w:tabs>
                <w:tab w:val="left" w:pos="0"/>
                <w:tab w:val="left" w:pos="164"/>
                <w:tab w:val="left" w:pos="308"/>
              </w:tabs>
              <w:spacing w:after="0" w:line="276" w:lineRule="auto"/>
              <w:ind w:left="24" w:firstLine="282"/>
              <w:jc w:val="both"/>
              <w:rPr>
                <w:rFonts w:ascii="Trebuchet MS" w:eastAsia="Malgun Gothic" w:hAnsi="Trebuchet MS" w:cs="Times New Roman"/>
                <w:sz w:val="24"/>
                <w:szCs w:val="24"/>
                <w:lang w:val="ro-RO"/>
              </w:rPr>
            </w:pPr>
            <w:r w:rsidRPr="00D1711B">
              <w:rPr>
                <w:rFonts w:ascii="Trebuchet MS" w:eastAsia="Malgun Gothic" w:hAnsi="Trebuchet MS" w:cs="Times New Roman"/>
                <w:sz w:val="24"/>
                <w:szCs w:val="24"/>
                <w:lang w:val="ro-RO"/>
              </w:rPr>
              <w:t>Închiderea minelor.</w:t>
            </w:r>
          </w:p>
          <w:p w14:paraId="0C728A08" w14:textId="32CBD190" w:rsidR="00327E2F" w:rsidRPr="00D1711B" w:rsidRDefault="00000000" w:rsidP="00455BD9">
            <w:pPr>
              <w:pStyle w:val="Listparagraf"/>
              <w:widowControl w:val="0"/>
              <w:numPr>
                <w:ilvl w:val="0"/>
                <w:numId w:val="9"/>
              </w:numPr>
              <w:tabs>
                <w:tab w:val="left" w:pos="0"/>
                <w:tab w:val="left" w:pos="164"/>
                <w:tab w:val="left" w:pos="308"/>
              </w:tabs>
              <w:spacing w:after="0" w:line="276" w:lineRule="auto"/>
              <w:ind w:left="24" w:firstLine="282"/>
              <w:jc w:val="both"/>
              <w:rPr>
                <w:rFonts w:ascii="Trebuchet MS" w:eastAsia="Malgun Gothic" w:hAnsi="Trebuchet MS" w:cs="Times New Roman"/>
                <w:sz w:val="24"/>
                <w:szCs w:val="24"/>
                <w:lang w:val="ro-RO"/>
              </w:rPr>
            </w:pPr>
            <w:r w:rsidRPr="00D1711B">
              <w:rPr>
                <w:rFonts w:ascii="Trebuchet MS" w:eastAsia="Malgun Gothic" w:hAnsi="Trebuchet MS" w:cs="Times New Roman"/>
                <w:sz w:val="24"/>
                <w:szCs w:val="24"/>
                <w:lang w:val="ro-RO"/>
              </w:rPr>
              <w:t xml:space="preserve">Dezvoltare durabilă și asigurarea regenerării </w:t>
            </w:r>
            <w:proofErr w:type="spellStart"/>
            <w:r w:rsidRPr="00D1711B">
              <w:rPr>
                <w:rFonts w:ascii="Trebuchet MS" w:eastAsia="Malgun Gothic" w:hAnsi="Trebuchet MS" w:cs="Times New Roman"/>
                <w:sz w:val="24"/>
                <w:szCs w:val="24"/>
                <w:lang w:val="ro-RO"/>
              </w:rPr>
              <w:t>socio</w:t>
            </w:r>
            <w:proofErr w:type="spellEnd"/>
            <w:r w:rsidRPr="00D1711B">
              <w:rPr>
                <w:rFonts w:ascii="Trebuchet MS" w:eastAsia="Malgun Gothic" w:hAnsi="Trebuchet MS" w:cs="Times New Roman"/>
                <w:sz w:val="24"/>
                <w:szCs w:val="24"/>
                <w:lang w:val="ro-RO"/>
              </w:rPr>
              <w:t xml:space="preserve">-economice și culturale a </w:t>
            </w:r>
            <w:proofErr w:type="spellStart"/>
            <w:r w:rsidRPr="00D1711B">
              <w:rPr>
                <w:rFonts w:ascii="Trebuchet MS" w:eastAsia="Malgun Gothic" w:hAnsi="Trebuchet MS" w:cs="Times New Roman"/>
                <w:sz w:val="24"/>
                <w:szCs w:val="24"/>
                <w:lang w:val="ro-RO"/>
              </w:rPr>
              <w:t>comunităţilor</w:t>
            </w:r>
            <w:proofErr w:type="spellEnd"/>
            <w:r w:rsidRPr="00D1711B">
              <w:rPr>
                <w:rFonts w:ascii="Trebuchet MS" w:eastAsia="Malgun Gothic" w:hAnsi="Trebuchet MS" w:cs="Times New Roman"/>
                <w:sz w:val="24"/>
                <w:szCs w:val="24"/>
                <w:lang w:val="ro-RO"/>
              </w:rPr>
              <w:t xml:space="preserve"> din zonele industriale.</w:t>
            </w:r>
          </w:p>
          <w:p w14:paraId="21261546" w14:textId="5A4E7A98" w:rsidR="00327E2F" w:rsidRPr="00D1711B" w:rsidRDefault="00000000" w:rsidP="00455BD9">
            <w:pPr>
              <w:pStyle w:val="Listparagraf"/>
              <w:widowControl w:val="0"/>
              <w:numPr>
                <w:ilvl w:val="0"/>
                <w:numId w:val="9"/>
              </w:numPr>
              <w:tabs>
                <w:tab w:val="left" w:pos="0"/>
                <w:tab w:val="left" w:pos="164"/>
                <w:tab w:val="left" w:pos="308"/>
              </w:tabs>
              <w:spacing w:after="0" w:line="276" w:lineRule="auto"/>
              <w:ind w:left="24" w:firstLine="282"/>
              <w:jc w:val="both"/>
              <w:rPr>
                <w:rFonts w:ascii="Trebuchet MS" w:eastAsia="Malgun Gothic" w:hAnsi="Trebuchet MS" w:cs="Times New Roman"/>
                <w:sz w:val="24"/>
                <w:szCs w:val="24"/>
                <w:lang w:val="ro-RO"/>
              </w:rPr>
            </w:pPr>
            <w:r w:rsidRPr="00D1711B">
              <w:rPr>
                <w:rFonts w:ascii="Trebuchet MS" w:eastAsia="Malgun Gothic" w:hAnsi="Trebuchet MS" w:cs="Times New Roman"/>
                <w:sz w:val="24"/>
                <w:szCs w:val="24"/>
                <w:lang w:val="ro-RO"/>
              </w:rPr>
              <w:t xml:space="preserve">Crearea </w:t>
            </w:r>
            <w:proofErr w:type="spellStart"/>
            <w:r w:rsidRPr="00D1711B">
              <w:rPr>
                <w:rFonts w:ascii="Trebuchet MS" w:eastAsia="Malgun Gothic" w:hAnsi="Trebuchet MS" w:cs="Times New Roman"/>
                <w:sz w:val="24"/>
                <w:szCs w:val="24"/>
                <w:lang w:val="ro-RO"/>
              </w:rPr>
              <w:t>condiţiilor</w:t>
            </w:r>
            <w:proofErr w:type="spellEnd"/>
            <w:r w:rsidRPr="00D1711B">
              <w:rPr>
                <w:rFonts w:ascii="Trebuchet MS" w:eastAsia="Malgun Gothic" w:hAnsi="Trebuchet MS" w:cs="Times New Roman"/>
                <w:sz w:val="24"/>
                <w:szCs w:val="24"/>
                <w:lang w:val="ro-RO"/>
              </w:rPr>
              <w:t xml:space="preserve"> cadru pentru sprijinirea </w:t>
            </w:r>
            <w:proofErr w:type="spellStart"/>
            <w:r w:rsidRPr="00D1711B">
              <w:rPr>
                <w:rFonts w:ascii="Trebuchet MS" w:eastAsia="Malgun Gothic" w:hAnsi="Trebuchet MS" w:cs="Times New Roman"/>
                <w:sz w:val="24"/>
                <w:szCs w:val="24"/>
                <w:lang w:val="ro-RO"/>
              </w:rPr>
              <w:t>activităţii</w:t>
            </w:r>
            <w:proofErr w:type="spellEnd"/>
            <w:r w:rsidRPr="00D1711B">
              <w:rPr>
                <w:rFonts w:ascii="Trebuchet MS" w:eastAsia="Malgun Gothic" w:hAnsi="Trebuchet MS" w:cs="Times New Roman"/>
                <w:sz w:val="24"/>
                <w:szCs w:val="24"/>
                <w:lang w:val="ro-RO"/>
              </w:rPr>
              <w:t xml:space="preserve"> de cercetare, dezvoltare, inovare.</w:t>
            </w:r>
          </w:p>
          <w:p w14:paraId="334EA104" w14:textId="77777777" w:rsidR="00327E2F" w:rsidRPr="00D1711B" w:rsidRDefault="00000000" w:rsidP="00455BD9">
            <w:pPr>
              <w:pStyle w:val="Listparagraf"/>
              <w:widowControl w:val="0"/>
              <w:numPr>
                <w:ilvl w:val="0"/>
                <w:numId w:val="10"/>
              </w:numPr>
              <w:tabs>
                <w:tab w:val="left" w:pos="447"/>
              </w:tabs>
              <w:spacing w:after="17" w:line="276" w:lineRule="auto"/>
              <w:ind w:left="0" w:right="60" w:firstLine="306"/>
              <w:jc w:val="both"/>
              <w:rPr>
                <w:rFonts w:ascii="Trebuchet MS" w:eastAsia="Times New Roman" w:hAnsi="Trebuchet MS" w:cs="Times New Roman"/>
                <w:sz w:val="24"/>
                <w:szCs w:val="24"/>
                <w:lang w:val="ro-RO"/>
              </w:rPr>
            </w:pPr>
            <w:r w:rsidRPr="00D1711B">
              <w:rPr>
                <w:rFonts w:ascii="Trebuchet MS" w:eastAsia="Times New Roman" w:hAnsi="Trebuchet MS" w:cs="Times New Roman"/>
                <w:i/>
                <w:iCs/>
                <w:sz w:val="24"/>
                <w:szCs w:val="24"/>
                <w:lang w:val="ro-RO"/>
              </w:rPr>
              <w:t xml:space="preserve">Rezultatele </w:t>
            </w:r>
            <w:proofErr w:type="spellStart"/>
            <w:r w:rsidRPr="00D1711B">
              <w:rPr>
                <w:rFonts w:ascii="Trebuchet MS" w:eastAsia="Times New Roman" w:hAnsi="Trebuchet MS" w:cs="Times New Roman"/>
                <w:i/>
                <w:iCs/>
                <w:sz w:val="24"/>
                <w:szCs w:val="24"/>
                <w:lang w:val="ro-RO"/>
              </w:rPr>
              <w:t>aşteptate</w:t>
            </w:r>
            <w:proofErr w:type="spellEnd"/>
            <w:r w:rsidRPr="00D1711B">
              <w:rPr>
                <w:rFonts w:ascii="Trebuchet MS" w:eastAsia="Times New Roman" w:hAnsi="Trebuchet MS" w:cs="Times New Roman"/>
                <w:sz w:val="24"/>
                <w:szCs w:val="24"/>
                <w:lang w:val="ro-RO"/>
              </w:rPr>
              <w:t xml:space="preserve"> </w:t>
            </w:r>
            <w:r w:rsidRPr="00D1711B">
              <w:rPr>
                <w:rFonts w:ascii="Trebuchet MS" w:eastAsia="Times New Roman" w:hAnsi="Trebuchet MS" w:cs="Times New Roman"/>
                <w:i/>
                <w:iCs/>
                <w:sz w:val="24"/>
                <w:szCs w:val="24"/>
                <w:lang w:val="ro-RO"/>
              </w:rPr>
              <w:t>în urma implementării</w:t>
            </w:r>
            <w:r w:rsidRPr="00D1711B">
              <w:rPr>
                <w:rFonts w:ascii="Trebuchet MS" w:eastAsia="Times New Roman" w:hAnsi="Trebuchet MS" w:cs="Times New Roman"/>
                <w:sz w:val="24"/>
                <w:szCs w:val="24"/>
                <w:lang w:val="ro-RO"/>
              </w:rPr>
              <w:t xml:space="preserve"> strategiei sunt următoarele:</w:t>
            </w:r>
          </w:p>
          <w:p w14:paraId="6A83D863" w14:textId="77777777" w:rsidR="00327E2F" w:rsidRPr="00D1711B" w:rsidRDefault="00000000" w:rsidP="00455BD9">
            <w:pPr>
              <w:pStyle w:val="Listparagraf"/>
              <w:widowControl w:val="0"/>
              <w:numPr>
                <w:ilvl w:val="0"/>
                <w:numId w:val="7"/>
              </w:numPr>
              <w:tabs>
                <w:tab w:val="left" w:pos="306"/>
              </w:tabs>
              <w:spacing w:after="18" w:line="276" w:lineRule="auto"/>
              <w:ind w:left="22" w:right="60" w:firstLine="425"/>
              <w:jc w:val="both"/>
              <w:rPr>
                <w:rFonts w:ascii="Trebuchet MS" w:eastAsia="Times New Roman" w:hAnsi="Trebuchet MS" w:cs="Times New Roman"/>
                <w:sz w:val="24"/>
                <w:szCs w:val="24"/>
                <w:lang w:val="ro-RO"/>
              </w:rPr>
            </w:pPr>
            <w:r w:rsidRPr="00D1711B">
              <w:rPr>
                <w:rFonts w:ascii="Trebuchet MS" w:hAnsi="Trebuchet MS" w:cs="Times New Roman"/>
                <w:sz w:val="24"/>
                <w:szCs w:val="24"/>
                <w:lang w:val="ro-RO"/>
              </w:rPr>
              <w:t xml:space="preserve">cadru </w:t>
            </w:r>
            <w:r w:rsidRPr="00D1711B">
              <w:rPr>
                <w:rFonts w:ascii="Trebuchet MS" w:eastAsia="Times New Roman" w:hAnsi="Trebuchet MS" w:cs="Times New Roman"/>
                <w:sz w:val="24"/>
                <w:szCs w:val="24"/>
                <w:lang w:val="ro-RO"/>
              </w:rPr>
              <w:t xml:space="preserve">legislativ </w:t>
            </w:r>
            <w:proofErr w:type="spellStart"/>
            <w:r w:rsidRPr="00D1711B">
              <w:rPr>
                <w:rFonts w:ascii="Trebuchet MS" w:eastAsia="Times New Roman" w:hAnsi="Trebuchet MS" w:cs="Times New Roman"/>
                <w:sz w:val="24"/>
                <w:szCs w:val="24"/>
                <w:lang w:val="ro-RO"/>
              </w:rPr>
              <w:t>şi</w:t>
            </w:r>
            <w:proofErr w:type="spellEnd"/>
            <w:r w:rsidRPr="00D1711B">
              <w:rPr>
                <w:rFonts w:ascii="Trebuchet MS" w:eastAsia="Times New Roman" w:hAnsi="Trebuchet MS" w:cs="Times New Roman"/>
                <w:sz w:val="24"/>
                <w:szCs w:val="24"/>
                <w:lang w:val="ro-RO"/>
              </w:rPr>
              <w:t xml:space="preserve"> de reglementare actualizat </w:t>
            </w:r>
            <w:proofErr w:type="spellStart"/>
            <w:r w:rsidRPr="00D1711B">
              <w:rPr>
                <w:rFonts w:ascii="Trebuchet MS" w:eastAsia="Times New Roman" w:hAnsi="Trebuchet MS" w:cs="Times New Roman"/>
                <w:sz w:val="24"/>
                <w:szCs w:val="24"/>
                <w:lang w:val="ro-RO"/>
              </w:rPr>
              <w:t>şi</w:t>
            </w:r>
            <w:proofErr w:type="spellEnd"/>
            <w:r w:rsidRPr="00D1711B">
              <w:rPr>
                <w:rFonts w:ascii="Trebuchet MS" w:eastAsia="Times New Roman" w:hAnsi="Trebuchet MS" w:cs="Times New Roman"/>
                <w:sz w:val="24"/>
                <w:szCs w:val="24"/>
                <w:lang w:val="ro-RO"/>
              </w:rPr>
              <w:t xml:space="preserve"> aliniat la </w:t>
            </w:r>
            <w:proofErr w:type="spellStart"/>
            <w:r w:rsidRPr="00D1711B">
              <w:rPr>
                <w:rFonts w:ascii="Trebuchet MS" w:eastAsia="Times New Roman" w:hAnsi="Trebuchet MS" w:cs="Times New Roman"/>
                <w:sz w:val="24"/>
                <w:szCs w:val="24"/>
                <w:lang w:val="ro-RO"/>
              </w:rPr>
              <w:t>cerinţele</w:t>
            </w:r>
            <w:proofErr w:type="spellEnd"/>
            <w:r w:rsidRPr="00D1711B">
              <w:rPr>
                <w:rFonts w:ascii="Trebuchet MS" w:eastAsia="Times New Roman" w:hAnsi="Trebuchet MS" w:cs="Times New Roman"/>
                <w:sz w:val="24"/>
                <w:szCs w:val="24"/>
                <w:lang w:val="ro-RO"/>
              </w:rPr>
              <w:t xml:space="preserve"> </w:t>
            </w:r>
            <w:proofErr w:type="spellStart"/>
            <w:r w:rsidRPr="00D1711B">
              <w:rPr>
                <w:rFonts w:ascii="Trebuchet MS" w:eastAsia="Times New Roman" w:hAnsi="Trebuchet MS" w:cs="Times New Roman"/>
                <w:sz w:val="24"/>
                <w:szCs w:val="24"/>
                <w:lang w:val="ro-RO"/>
              </w:rPr>
              <w:t>şi</w:t>
            </w:r>
            <w:proofErr w:type="spellEnd"/>
            <w:r w:rsidRPr="00D1711B">
              <w:rPr>
                <w:rFonts w:ascii="Trebuchet MS" w:eastAsia="Times New Roman" w:hAnsi="Trebuchet MS" w:cs="Times New Roman"/>
                <w:sz w:val="24"/>
                <w:szCs w:val="24"/>
                <w:lang w:val="ro-RO"/>
              </w:rPr>
              <w:t xml:space="preserve"> standardele </w:t>
            </w:r>
            <w:proofErr w:type="spellStart"/>
            <w:r w:rsidRPr="00D1711B">
              <w:rPr>
                <w:rFonts w:ascii="Trebuchet MS" w:eastAsia="Times New Roman" w:hAnsi="Trebuchet MS" w:cs="Times New Roman"/>
                <w:sz w:val="24"/>
                <w:szCs w:val="24"/>
                <w:lang w:val="ro-RO"/>
              </w:rPr>
              <w:t>internaţionale</w:t>
            </w:r>
            <w:proofErr w:type="spellEnd"/>
            <w:r w:rsidRPr="00D1711B">
              <w:rPr>
                <w:rFonts w:ascii="Trebuchet MS" w:eastAsia="Times New Roman" w:hAnsi="Trebuchet MS" w:cs="Times New Roman"/>
                <w:i/>
                <w:iCs/>
                <w:sz w:val="24"/>
                <w:szCs w:val="24"/>
                <w:lang w:val="ro-RO"/>
              </w:rPr>
              <w:t xml:space="preserve">, </w:t>
            </w:r>
            <w:r w:rsidRPr="00D1711B">
              <w:rPr>
                <w:rFonts w:ascii="Trebuchet MS" w:hAnsi="Trebuchet MS" w:cs="Times New Roman"/>
                <w:sz w:val="24"/>
                <w:szCs w:val="24"/>
                <w:lang w:val="ro-RO"/>
              </w:rPr>
              <w:t xml:space="preserve">față de situația prezentă impunându-se atât continuarea procesului de simplificare, sistematizare și actualizare a principalelor reglementări, cât și armonizarea </w:t>
            </w:r>
            <w:r w:rsidRPr="00D1711B">
              <w:rPr>
                <w:rFonts w:ascii="Trebuchet MS" w:hAnsi="Trebuchet MS" w:cs="Times New Roman"/>
                <w:sz w:val="24"/>
                <w:szCs w:val="24"/>
                <w:lang w:val="ro-RO"/>
              </w:rPr>
              <w:lastRenderedPageBreak/>
              <w:t xml:space="preserve">domeniului resurselor minerale neenergetice la </w:t>
            </w:r>
            <w:proofErr w:type="spellStart"/>
            <w:r w:rsidRPr="00D1711B">
              <w:rPr>
                <w:rFonts w:ascii="Trebuchet MS" w:hAnsi="Trebuchet MS" w:cs="Times New Roman"/>
                <w:sz w:val="24"/>
                <w:szCs w:val="24"/>
                <w:lang w:val="ro-RO"/>
              </w:rPr>
              <w:t>condiţionalităţile</w:t>
            </w:r>
            <w:proofErr w:type="spellEnd"/>
            <w:r w:rsidRPr="00D1711B">
              <w:rPr>
                <w:rFonts w:ascii="Trebuchet MS" w:hAnsi="Trebuchet MS" w:cs="Times New Roman"/>
                <w:sz w:val="24"/>
                <w:szCs w:val="24"/>
                <w:lang w:val="ro-RO"/>
              </w:rPr>
              <w:t xml:space="preserve"> și limitările impuse de provocările apărute, în context </w:t>
            </w:r>
            <w:proofErr w:type="spellStart"/>
            <w:r w:rsidRPr="00D1711B">
              <w:rPr>
                <w:rFonts w:ascii="Trebuchet MS" w:hAnsi="Trebuchet MS" w:cs="Times New Roman"/>
                <w:sz w:val="24"/>
                <w:szCs w:val="24"/>
                <w:lang w:val="ro-RO"/>
              </w:rPr>
              <w:t>naţional</w:t>
            </w:r>
            <w:proofErr w:type="spellEnd"/>
            <w:r w:rsidRPr="00D1711B">
              <w:rPr>
                <w:rFonts w:ascii="Trebuchet MS" w:hAnsi="Trebuchet MS" w:cs="Times New Roman"/>
                <w:sz w:val="24"/>
                <w:szCs w:val="24"/>
                <w:lang w:val="ro-RO"/>
              </w:rPr>
              <w:t xml:space="preserve"> </w:t>
            </w:r>
            <w:proofErr w:type="spellStart"/>
            <w:r w:rsidRPr="00D1711B">
              <w:rPr>
                <w:rFonts w:ascii="Trebuchet MS" w:hAnsi="Trebuchet MS" w:cs="Times New Roman"/>
                <w:sz w:val="24"/>
                <w:szCs w:val="24"/>
                <w:lang w:val="ro-RO"/>
              </w:rPr>
              <w:t>şi</w:t>
            </w:r>
            <w:proofErr w:type="spellEnd"/>
            <w:r w:rsidRPr="00D1711B">
              <w:rPr>
                <w:rFonts w:ascii="Trebuchet MS" w:hAnsi="Trebuchet MS" w:cs="Times New Roman"/>
                <w:sz w:val="24"/>
                <w:szCs w:val="24"/>
                <w:lang w:val="ro-RO"/>
              </w:rPr>
              <w:t xml:space="preserve"> european</w:t>
            </w:r>
            <w:r w:rsidRPr="00D1711B">
              <w:rPr>
                <w:rFonts w:ascii="Trebuchet MS" w:eastAsia="Times New Roman" w:hAnsi="Trebuchet MS" w:cs="Times New Roman"/>
                <w:sz w:val="24"/>
                <w:szCs w:val="24"/>
                <w:lang w:val="ro-RO"/>
              </w:rPr>
              <w:t>;</w:t>
            </w:r>
          </w:p>
          <w:p w14:paraId="5F11482C" w14:textId="77777777" w:rsidR="00327E2F" w:rsidRPr="00D1711B" w:rsidRDefault="00000000" w:rsidP="00455BD9">
            <w:pPr>
              <w:pStyle w:val="Listparagraf"/>
              <w:widowControl w:val="0"/>
              <w:numPr>
                <w:ilvl w:val="0"/>
                <w:numId w:val="7"/>
              </w:numPr>
              <w:tabs>
                <w:tab w:val="left" w:pos="306"/>
              </w:tabs>
              <w:spacing w:after="18" w:line="276" w:lineRule="auto"/>
              <w:ind w:left="22" w:right="60" w:firstLine="425"/>
              <w:jc w:val="both"/>
              <w:rPr>
                <w:rFonts w:ascii="Trebuchet MS" w:hAnsi="Trebuchet MS" w:cs="Times New Roman"/>
                <w:sz w:val="24"/>
                <w:szCs w:val="24"/>
                <w:lang w:val="ro-RO"/>
              </w:rPr>
            </w:pPr>
            <w:r w:rsidRPr="00D1711B">
              <w:rPr>
                <w:rFonts w:ascii="Trebuchet MS" w:eastAsia="Times New Roman" w:hAnsi="Trebuchet MS" w:cs="Times New Roman"/>
                <w:sz w:val="24"/>
                <w:szCs w:val="24"/>
                <w:lang w:val="ro-RO"/>
              </w:rPr>
              <w:t xml:space="preserve">autoritate de </w:t>
            </w:r>
            <w:r w:rsidRPr="00D1711B">
              <w:rPr>
                <w:rFonts w:ascii="Trebuchet MS" w:eastAsia="Malgun Gothic" w:hAnsi="Trebuchet MS" w:cs="Times New Roman"/>
                <w:sz w:val="24"/>
                <w:szCs w:val="24"/>
                <w:lang w:val="ro-RO"/>
              </w:rPr>
              <w:t xml:space="preserve">reglementare, autorizare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control independentă, competentă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eficientă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procese de reglementare, autorizare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control bine definite, eficiente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transparente;</w:t>
            </w:r>
          </w:p>
          <w:p w14:paraId="350AA3A4" w14:textId="77777777" w:rsidR="00327E2F" w:rsidRPr="00D1711B" w:rsidRDefault="00000000" w:rsidP="00455BD9">
            <w:pPr>
              <w:pStyle w:val="Listparagraf"/>
              <w:widowControl w:val="0"/>
              <w:numPr>
                <w:ilvl w:val="0"/>
                <w:numId w:val="7"/>
              </w:numPr>
              <w:tabs>
                <w:tab w:val="left" w:pos="306"/>
              </w:tabs>
              <w:spacing w:after="18" w:line="276" w:lineRule="auto"/>
              <w:ind w:left="22" w:right="60" w:firstLine="425"/>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 xml:space="preserve">atribuirea clară a rolurilor, </w:t>
            </w:r>
            <w:proofErr w:type="spellStart"/>
            <w:r w:rsidRPr="00D1711B">
              <w:rPr>
                <w:rFonts w:ascii="Trebuchet MS" w:eastAsia="Malgun Gothic" w:hAnsi="Trebuchet MS" w:cs="Times New Roman"/>
                <w:sz w:val="24"/>
                <w:szCs w:val="24"/>
                <w:lang w:val="ro-RO"/>
              </w:rPr>
              <w:t>responsabilităţilor</w:t>
            </w:r>
            <w:proofErr w:type="spellEnd"/>
            <w:r w:rsidRPr="00D1711B">
              <w:rPr>
                <w:rFonts w:ascii="Trebuchet MS" w:eastAsia="Malgun Gothic" w:hAnsi="Trebuchet MS" w:cs="Times New Roman"/>
                <w:sz w:val="24"/>
                <w:szCs w:val="24"/>
                <w:lang w:val="ro-RO"/>
              </w:rPr>
              <w:t xml:space="preserve">, </w:t>
            </w:r>
            <w:proofErr w:type="spellStart"/>
            <w:r w:rsidRPr="00D1711B">
              <w:rPr>
                <w:rFonts w:ascii="Trebuchet MS" w:eastAsia="Malgun Gothic" w:hAnsi="Trebuchet MS" w:cs="Times New Roman"/>
                <w:sz w:val="24"/>
                <w:szCs w:val="24"/>
                <w:lang w:val="ro-RO"/>
              </w:rPr>
              <w:t>autorităţii</w:t>
            </w:r>
            <w:proofErr w:type="spellEnd"/>
            <w:r w:rsidRPr="00D1711B">
              <w:rPr>
                <w:rFonts w:ascii="Trebuchet MS" w:eastAsia="Malgun Gothic" w:hAnsi="Trebuchet MS" w:cs="Times New Roman"/>
                <w:sz w:val="24"/>
                <w:szCs w:val="24"/>
                <w:lang w:val="ro-RO"/>
              </w:rPr>
              <w:t xml:space="preserve">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răspunderii în gestionarea resurselor minerale, pentru toate </w:t>
            </w:r>
            <w:proofErr w:type="spellStart"/>
            <w:r w:rsidRPr="00D1711B">
              <w:rPr>
                <w:rFonts w:ascii="Trebuchet MS" w:eastAsia="Malgun Gothic" w:hAnsi="Trebuchet MS" w:cs="Times New Roman"/>
                <w:sz w:val="24"/>
                <w:szCs w:val="24"/>
                <w:lang w:val="ro-RO"/>
              </w:rPr>
              <w:t>organizaţiile</w:t>
            </w:r>
            <w:proofErr w:type="spellEnd"/>
            <w:r w:rsidRPr="00D1711B">
              <w:rPr>
                <w:rFonts w:ascii="Trebuchet MS" w:eastAsia="Malgun Gothic" w:hAnsi="Trebuchet MS" w:cs="Times New Roman"/>
                <w:sz w:val="24"/>
                <w:szCs w:val="24"/>
                <w:lang w:val="ro-RO"/>
              </w:rPr>
              <w:t xml:space="preserve"> implicate;</w:t>
            </w:r>
          </w:p>
          <w:p w14:paraId="74349461" w14:textId="77777777" w:rsidR="00327E2F" w:rsidRPr="00D1711B" w:rsidRDefault="00000000" w:rsidP="00455BD9">
            <w:pPr>
              <w:pStyle w:val="Listparagraf"/>
              <w:widowControl w:val="0"/>
              <w:numPr>
                <w:ilvl w:val="0"/>
                <w:numId w:val="7"/>
              </w:numPr>
              <w:tabs>
                <w:tab w:val="left" w:pos="306"/>
              </w:tabs>
              <w:spacing w:after="18" w:line="276" w:lineRule="auto"/>
              <w:ind w:left="22" w:right="60" w:firstLine="425"/>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 xml:space="preserve">cooperare eficientă între </w:t>
            </w:r>
            <w:proofErr w:type="spellStart"/>
            <w:r w:rsidRPr="00D1711B">
              <w:rPr>
                <w:rFonts w:ascii="Trebuchet MS" w:eastAsia="Malgun Gothic" w:hAnsi="Trebuchet MS" w:cs="Times New Roman"/>
                <w:sz w:val="24"/>
                <w:szCs w:val="24"/>
                <w:lang w:val="ro-RO"/>
              </w:rPr>
              <w:t>autorităţile</w:t>
            </w:r>
            <w:proofErr w:type="spellEnd"/>
            <w:r w:rsidRPr="00D1711B">
              <w:rPr>
                <w:rFonts w:ascii="Trebuchet MS" w:eastAsia="Malgun Gothic" w:hAnsi="Trebuchet MS" w:cs="Times New Roman"/>
                <w:sz w:val="24"/>
                <w:szCs w:val="24"/>
                <w:lang w:val="ro-RO"/>
              </w:rPr>
              <w:t xml:space="preserve">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w:t>
            </w:r>
            <w:proofErr w:type="spellStart"/>
            <w:r w:rsidRPr="00D1711B">
              <w:rPr>
                <w:rFonts w:ascii="Trebuchet MS" w:eastAsia="Malgun Gothic" w:hAnsi="Trebuchet MS" w:cs="Times New Roman"/>
                <w:sz w:val="24"/>
                <w:szCs w:val="24"/>
                <w:lang w:val="ro-RO"/>
              </w:rPr>
              <w:t>instituţiile</w:t>
            </w:r>
            <w:proofErr w:type="spellEnd"/>
            <w:r w:rsidRPr="00D1711B">
              <w:rPr>
                <w:rFonts w:ascii="Trebuchet MS" w:eastAsia="Malgun Gothic" w:hAnsi="Trebuchet MS" w:cs="Times New Roman"/>
                <w:sz w:val="24"/>
                <w:szCs w:val="24"/>
                <w:lang w:val="ro-RO"/>
              </w:rPr>
              <w:t xml:space="preserve"> care participă la </w:t>
            </w:r>
            <w:proofErr w:type="spellStart"/>
            <w:r w:rsidRPr="00D1711B">
              <w:rPr>
                <w:rFonts w:ascii="Trebuchet MS" w:eastAsia="Malgun Gothic" w:hAnsi="Trebuchet MS" w:cs="Times New Roman"/>
                <w:sz w:val="24"/>
                <w:szCs w:val="24"/>
                <w:lang w:val="ro-RO"/>
              </w:rPr>
              <w:t>activităţile</w:t>
            </w:r>
            <w:proofErr w:type="spellEnd"/>
            <w:r w:rsidRPr="00D1711B">
              <w:rPr>
                <w:rFonts w:ascii="Trebuchet MS" w:eastAsia="Malgun Gothic" w:hAnsi="Trebuchet MS" w:cs="Times New Roman"/>
                <w:sz w:val="24"/>
                <w:szCs w:val="24"/>
                <w:lang w:val="ro-RO"/>
              </w:rPr>
              <w:t xml:space="preserve"> de reglementare, autorizare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control în domeniul minier;</w:t>
            </w:r>
          </w:p>
          <w:p w14:paraId="202D4A39" w14:textId="77777777" w:rsidR="00327E2F" w:rsidRPr="00D1711B" w:rsidRDefault="00000000" w:rsidP="00455BD9">
            <w:pPr>
              <w:pStyle w:val="Listparagraf"/>
              <w:widowControl w:val="0"/>
              <w:numPr>
                <w:ilvl w:val="0"/>
                <w:numId w:val="7"/>
              </w:numPr>
              <w:tabs>
                <w:tab w:val="left" w:pos="306"/>
              </w:tabs>
              <w:spacing w:after="18" w:line="276" w:lineRule="auto"/>
              <w:ind w:left="22" w:right="60" w:firstLine="425"/>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 xml:space="preserve">asigurarea </w:t>
            </w:r>
            <w:proofErr w:type="spellStart"/>
            <w:r w:rsidRPr="00D1711B">
              <w:rPr>
                <w:rFonts w:ascii="Trebuchet MS" w:eastAsia="Malgun Gothic" w:hAnsi="Trebuchet MS" w:cs="Times New Roman"/>
                <w:sz w:val="24"/>
                <w:szCs w:val="24"/>
                <w:lang w:val="ro-RO"/>
              </w:rPr>
              <w:t>capabilităţilor</w:t>
            </w:r>
            <w:proofErr w:type="spellEnd"/>
            <w:r w:rsidRPr="00D1711B">
              <w:rPr>
                <w:rFonts w:ascii="Trebuchet MS" w:eastAsia="Malgun Gothic" w:hAnsi="Trebuchet MS" w:cs="Times New Roman"/>
                <w:sz w:val="24"/>
                <w:szCs w:val="24"/>
                <w:lang w:val="ro-RO"/>
              </w:rPr>
              <w:t xml:space="preserve"> </w:t>
            </w:r>
            <w:proofErr w:type="spellStart"/>
            <w:r w:rsidRPr="00D1711B">
              <w:rPr>
                <w:rFonts w:ascii="Trebuchet MS" w:eastAsia="Malgun Gothic" w:hAnsi="Trebuchet MS" w:cs="Times New Roman"/>
                <w:sz w:val="24"/>
                <w:szCs w:val="24"/>
                <w:lang w:val="ro-RO"/>
              </w:rPr>
              <w:t>naţionale</w:t>
            </w:r>
            <w:proofErr w:type="spellEnd"/>
            <w:r w:rsidRPr="00D1711B">
              <w:rPr>
                <w:rFonts w:ascii="Trebuchet MS" w:eastAsia="Malgun Gothic" w:hAnsi="Trebuchet MS" w:cs="Times New Roman"/>
                <w:sz w:val="24"/>
                <w:szCs w:val="24"/>
                <w:lang w:val="ro-RO"/>
              </w:rPr>
              <w:t xml:space="preserve"> de cercetare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dezvoltare în domeniul resurselor minerale;</w:t>
            </w:r>
          </w:p>
          <w:p w14:paraId="04851F4A" w14:textId="42A3ACCB" w:rsidR="00327E2F" w:rsidRPr="00D1711B" w:rsidRDefault="00000000" w:rsidP="00455BD9">
            <w:pPr>
              <w:pStyle w:val="Listparagraf"/>
              <w:widowControl w:val="0"/>
              <w:numPr>
                <w:ilvl w:val="0"/>
                <w:numId w:val="7"/>
              </w:numPr>
              <w:tabs>
                <w:tab w:val="left" w:pos="306"/>
              </w:tabs>
              <w:spacing w:after="18" w:line="276" w:lineRule="auto"/>
              <w:ind w:left="22" w:right="60" w:firstLine="425"/>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 xml:space="preserve">asigurarea personalului </w:t>
            </w:r>
            <w:r w:rsidR="00B57CD4" w:rsidRPr="00D1711B">
              <w:rPr>
                <w:rFonts w:ascii="Trebuchet MS" w:eastAsia="Malgun Gothic" w:hAnsi="Trebuchet MS" w:cs="Times New Roman"/>
                <w:sz w:val="24"/>
                <w:szCs w:val="24"/>
                <w:lang w:val="ro-RO"/>
              </w:rPr>
              <w:t xml:space="preserve">necesar </w:t>
            </w:r>
            <w:r w:rsidRPr="00D1711B">
              <w:rPr>
                <w:rFonts w:ascii="Trebuchet MS" w:eastAsia="Malgun Gothic" w:hAnsi="Trebuchet MS" w:cs="Times New Roman"/>
                <w:sz w:val="24"/>
                <w:szCs w:val="24"/>
                <w:lang w:val="ro-RO"/>
              </w:rPr>
              <w:t xml:space="preserve">calificat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motivat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a unor resurse financiare adecvate pentru toate </w:t>
            </w:r>
            <w:proofErr w:type="spellStart"/>
            <w:r w:rsidRPr="00D1711B">
              <w:rPr>
                <w:rFonts w:ascii="Trebuchet MS" w:eastAsia="Malgun Gothic" w:hAnsi="Trebuchet MS" w:cs="Times New Roman"/>
                <w:sz w:val="24"/>
                <w:szCs w:val="24"/>
                <w:lang w:val="ro-RO"/>
              </w:rPr>
              <w:t>activităţile</w:t>
            </w:r>
            <w:proofErr w:type="spellEnd"/>
            <w:r w:rsidRPr="00D1711B">
              <w:rPr>
                <w:rFonts w:ascii="Trebuchet MS" w:eastAsia="Malgun Gothic" w:hAnsi="Trebuchet MS" w:cs="Times New Roman"/>
                <w:sz w:val="24"/>
                <w:szCs w:val="24"/>
                <w:lang w:val="ro-RO"/>
              </w:rPr>
              <w:t xml:space="preserve"> importante în toate </w:t>
            </w:r>
            <w:proofErr w:type="spellStart"/>
            <w:r w:rsidRPr="00D1711B">
              <w:rPr>
                <w:rFonts w:ascii="Trebuchet MS" w:eastAsia="Malgun Gothic" w:hAnsi="Trebuchet MS" w:cs="Times New Roman"/>
                <w:sz w:val="24"/>
                <w:szCs w:val="24"/>
                <w:lang w:val="ro-RO"/>
              </w:rPr>
              <w:t>organizaţiile</w:t>
            </w:r>
            <w:proofErr w:type="spellEnd"/>
            <w:r w:rsidRPr="00D1711B">
              <w:rPr>
                <w:rFonts w:ascii="Trebuchet MS" w:eastAsia="Malgun Gothic" w:hAnsi="Trebuchet MS" w:cs="Times New Roman"/>
                <w:sz w:val="24"/>
                <w:szCs w:val="24"/>
                <w:lang w:val="ro-RO"/>
              </w:rPr>
              <w:t xml:space="preserve"> din domeniul resurselor minerale, precum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în toate </w:t>
            </w:r>
            <w:proofErr w:type="spellStart"/>
            <w:r w:rsidRPr="00D1711B">
              <w:rPr>
                <w:rFonts w:ascii="Trebuchet MS" w:eastAsia="Malgun Gothic" w:hAnsi="Trebuchet MS" w:cs="Times New Roman"/>
                <w:sz w:val="24"/>
                <w:szCs w:val="24"/>
                <w:lang w:val="ro-RO"/>
              </w:rPr>
              <w:t>autorităţile</w:t>
            </w:r>
            <w:proofErr w:type="spellEnd"/>
            <w:r w:rsidRPr="00D1711B">
              <w:rPr>
                <w:rFonts w:ascii="Trebuchet MS" w:eastAsia="Malgun Gothic" w:hAnsi="Trebuchet MS" w:cs="Times New Roman"/>
                <w:sz w:val="24"/>
                <w:szCs w:val="24"/>
                <w:lang w:val="ro-RO"/>
              </w:rPr>
              <w:t xml:space="preserve"> de reglementare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control, în compartimentele cu </w:t>
            </w:r>
            <w:proofErr w:type="spellStart"/>
            <w:r w:rsidRPr="00D1711B">
              <w:rPr>
                <w:rFonts w:ascii="Trebuchet MS" w:eastAsia="Malgun Gothic" w:hAnsi="Trebuchet MS" w:cs="Times New Roman"/>
                <w:sz w:val="24"/>
                <w:szCs w:val="24"/>
                <w:lang w:val="ro-RO"/>
              </w:rPr>
              <w:t>responsabilităţi</w:t>
            </w:r>
            <w:proofErr w:type="spellEnd"/>
            <w:r w:rsidRPr="00D1711B">
              <w:rPr>
                <w:rFonts w:ascii="Trebuchet MS" w:eastAsia="Malgun Gothic" w:hAnsi="Trebuchet MS" w:cs="Times New Roman"/>
                <w:sz w:val="24"/>
                <w:szCs w:val="24"/>
                <w:lang w:val="ro-RO"/>
              </w:rPr>
              <w:t xml:space="preserve"> conexe domeniului resurselor minerale;</w:t>
            </w:r>
          </w:p>
          <w:p w14:paraId="020DFE4D" w14:textId="77777777" w:rsidR="00327E2F" w:rsidRPr="00D1711B" w:rsidRDefault="00000000" w:rsidP="00455BD9">
            <w:pPr>
              <w:pStyle w:val="Listparagraf"/>
              <w:widowControl w:val="0"/>
              <w:numPr>
                <w:ilvl w:val="0"/>
                <w:numId w:val="7"/>
              </w:numPr>
              <w:tabs>
                <w:tab w:val="left" w:pos="306"/>
              </w:tabs>
              <w:spacing w:after="18" w:line="276" w:lineRule="auto"/>
              <w:ind w:left="22" w:right="60" w:firstLine="425"/>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 xml:space="preserve">utilizarea eficientă a cadrului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a mecanismelor de cooperare </w:t>
            </w:r>
            <w:proofErr w:type="spellStart"/>
            <w:r w:rsidRPr="00D1711B">
              <w:rPr>
                <w:rFonts w:ascii="Trebuchet MS" w:eastAsia="Malgun Gothic" w:hAnsi="Trebuchet MS" w:cs="Times New Roman"/>
                <w:sz w:val="24"/>
                <w:szCs w:val="24"/>
                <w:lang w:val="ro-RO"/>
              </w:rPr>
              <w:t>internaţională</w:t>
            </w:r>
            <w:proofErr w:type="spellEnd"/>
            <w:r w:rsidRPr="00D1711B">
              <w:rPr>
                <w:rFonts w:ascii="Trebuchet MS" w:eastAsia="Malgun Gothic" w:hAnsi="Trebuchet MS" w:cs="Times New Roman"/>
                <w:sz w:val="24"/>
                <w:szCs w:val="24"/>
                <w:lang w:val="ro-RO"/>
              </w:rPr>
              <w:t>;</w:t>
            </w:r>
          </w:p>
          <w:p w14:paraId="6DE18E16" w14:textId="77777777" w:rsidR="00327E2F" w:rsidRPr="00D1711B" w:rsidRDefault="00000000" w:rsidP="00455BD9">
            <w:pPr>
              <w:pStyle w:val="Listparagraf"/>
              <w:widowControl w:val="0"/>
              <w:numPr>
                <w:ilvl w:val="0"/>
                <w:numId w:val="7"/>
              </w:numPr>
              <w:tabs>
                <w:tab w:val="left" w:pos="306"/>
              </w:tabs>
              <w:spacing w:after="18" w:line="276" w:lineRule="auto"/>
              <w:ind w:left="22" w:right="60" w:firstLine="425"/>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 xml:space="preserve">informarea corectă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coerentă a publicului cu privire la </w:t>
            </w:r>
            <w:proofErr w:type="spellStart"/>
            <w:r w:rsidRPr="00D1711B">
              <w:rPr>
                <w:rFonts w:ascii="Trebuchet MS" w:eastAsia="Malgun Gothic" w:hAnsi="Trebuchet MS" w:cs="Times New Roman"/>
                <w:sz w:val="24"/>
                <w:szCs w:val="24"/>
                <w:lang w:val="ro-RO"/>
              </w:rPr>
              <w:t>activităţile</w:t>
            </w:r>
            <w:proofErr w:type="spellEnd"/>
            <w:r w:rsidRPr="00D1711B">
              <w:rPr>
                <w:rFonts w:ascii="Trebuchet MS" w:eastAsia="Malgun Gothic" w:hAnsi="Trebuchet MS" w:cs="Times New Roman"/>
                <w:sz w:val="24"/>
                <w:szCs w:val="24"/>
                <w:lang w:val="ro-RO"/>
              </w:rPr>
              <w:t xml:space="preserve">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evenimentele importante din activitatea de exploatare a resurselor minerale;</w:t>
            </w:r>
          </w:p>
          <w:p w14:paraId="0114D217" w14:textId="77777777" w:rsidR="00327E2F" w:rsidRPr="00D1711B" w:rsidRDefault="00000000" w:rsidP="00455BD9">
            <w:pPr>
              <w:pStyle w:val="Listparagraf"/>
              <w:widowControl w:val="0"/>
              <w:numPr>
                <w:ilvl w:val="0"/>
                <w:numId w:val="7"/>
              </w:numPr>
              <w:tabs>
                <w:tab w:val="left" w:pos="306"/>
              </w:tabs>
              <w:spacing w:after="18" w:line="276" w:lineRule="auto"/>
              <w:ind w:left="22" w:right="60" w:firstLine="425"/>
              <w:jc w:val="both"/>
              <w:rPr>
                <w:rFonts w:ascii="Trebuchet MS" w:hAnsi="Trebuchet MS" w:cs="Times New Roman"/>
                <w:sz w:val="24"/>
                <w:szCs w:val="24"/>
                <w:lang w:val="ro-RO"/>
              </w:rPr>
            </w:pPr>
            <w:proofErr w:type="spellStart"/>
            <w:r w:rsidRPr="00D1711B">
              <w:rPr>
                <w:rFonts w:ascii="Trebuchet MS" w:eastAsia="Malgun Gothic" w:hAnsi="Trebuchet MS" w:cs="Times New Roman"/>
                <w:sz w:val="24"/>
                <w:szCs w:val="24"/>
                <w:lang w:val="ro-RO"/>
              </w:rPr>
              <w:t>creşterea</w:t>
            </w:r>
            <w:proofErr w:type="spellEnd"/>
            <w:r w:rsidRPr="00D1711B">
              <w:rPr>
                <w:rFonts w:ascii="Trebuchet MS" w:eastAsia="Malgun Gothic" w:hAnsi="Trebuchet MS" w:cs="Times New Roman"/>
                <w:sz w:val="24"/>
                <w:szCs w:val="24"/>
                <w:lang w:val="ro-RO"/>
              </w:rPr>
              <w:t xml:space="preserve"> nivelului de încredere a </w:t>
            </w:r>
            <w:proofErr w:type="spellStart"/>
            <w:r w:rsidRPr="00D1711B">
              <w:rPr>
                <w:rFonts w:ascii="Trebuchet MS" w:eastAsia="Malgun Gothic" w:hAnsi="Trebuchet MS" w:cs="Times New Roman"/>
                <w:sz w:val="24"/>
                <w:szCs w:val="24"/>
                <w:lang w:val="ro-RO"/>
              </w:rPr>
              <w:t>populaţiei</w:t>
            </w:r>
            <w:proofErr w:type="spellEnd"/>
            <w:r w:rsidRPr="00D1711B">
              <w:rPr>
                <w:rFonts w:ascii="Trebuchet MS" w:eastAsia="Malgun Gothic" w:hAnsi="Trebuchet MS" w:cs="Times New Roman"/>
                <w:sz w:val="24"/>
                <w:szCs w:val="24"/>
                <w:lang w:val="ro-RO"/>
              </w:rPr>
              <w:t xml:space="preserve"> în </w:t>
            </w:r>
            <w:proofErr w:type="spellStart"/>
            <w:r w:rsidRPr="00D1711B">
              <w:rPr>
                <w:rFonts w:ascii="Trebuchet MS" w:eastAsia="Malgun Gothic" w:hAnsi="Trebuchet MS" w:cs="Times New Roman"/>
                <w:sz w:val="24"/>
                <w:szCs w:val="24"/>
                <w:lang w:val="ro-RO"/>
              </w:rPr>
              <w:t>instituţiile</w:t>
            </w:r>
            <w:proofErr w:type="spellEnd"/>
            <w:r w:rsidRPr="00D1711B">
              <w:rPr>
                <w:rFonts w:ascii="Trebuchet MS" w:eastAsia="Malgun Gothic" w:hAnsi="Trebuchet MS" w:cs="Times New Roman"/>
                <w:sz w:val="24"/>
                <w:szCs w:val="24"/>
                <w:lang w:val="ro-RO"/>
              </w:rPr>
              <w:t xml:space="preserve"> statului cu </w:t>
            </w:r>
            <w:proofErr w:type="spellStart"/>
            <w:r w:rsidRPr="00D1711B">
              <w:rPr>
                <w:rFonts w:ascii="Trebuchet MS" w:eastAsia="Malgun Gothic" w:hAnsi="Trebuchet MS" w:cs="Times New Roman"/>
                <w:sz w:val="24"/>
                <w:szCs w:val="24"/>
                <w:lang w:val="ro-RO"/>
              </w:rPr>
              <w:t>atribuţii</w:t>
            </w:r>
            <w:proofErr w:type="spellEnd"/>
            <w:r w:rsidRPr="00D1711B">
              <w:rPr>
                <w:rFonts w:ascii="Trebuchet MS" w:eastAsia="Malgun Gothic" w:hAnsi="Trebuchet MS" w:cs="Times New Roman"/>
                <w:sz w:val="24"/>
                <w:szCs w:val="24"/>
                <w:lang w:val="ro-RO"/>
              </w:rPr>
              <w:t xml:space="preserve">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w:t>
            </w:r>
            <w:proofErr w:type="spellStart"/>
            <w:r w:rsidRPr="00D1711B">
              <w:rPr>
                <w:rFonts w:ascii="Trebuchet MS" w:eastAsia="Malgun Gothic" w:hAnsi="Trebuchet MS" w:cs="Times New Roman"/>
                <w:sz w:val="24"/>
                <w:szCs w:val="24"/>
                <w:lang w:val="ro-RO"/>
              </w:rPr>
              <w:t>responsabilităţi</w:t>
            </w:r>
            <w:proofErr w:type="spellEnd"/>
            <w:r w:rsidRPr="00D1711B">
              <w:rPr>
                <w:rFonts w:ascii="Trebuchet MS" w:eastAsia="Malgun Gothic" w:hAnsi="Trebuchet MS" w:cs="Times New Roman"/>
                <w:sz w:val="24"/>
                <w:szCs w:val="24"/>
                <w:lang w:val="ro-RO"/>
              </w:rPr>
              <w:t xml:space="preserve"> în domeniul minier;</w:t>
            </w:r>
          </w:p>
          <w:p w14:paraId="16CC7CB9" w14:textId="77777777" w:rsidR="00327E2F" w:rsidRPr="00D1711B" w:rsidRDefault="00000000" w:rsidP="00455BD9">
            <w:pPr>
              <w:pStyle w:val="Listparagraf"/>
              <w:widowControl w:val="0"/>
              <w:numPr>
                <w:ilvl w:val="0"/>
                <w:numId w:val="7"/>
              </w:numPr>
              <w:tabs>
                <w:tab w:val="left" w:pos="306"/>
              </w:tabs>
              <w:spacing w:after="18" w:line="276" w:lineRule="auto"/>
              <w:ind w:left="22" w:right="60" w:firstLine="425"/>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mediu curat;</w:t>
            </w:r>
          </w:p>
          <w:p w14:paraId="3DD979CF" w14:textId="77777777" w:rsidR="00327E2F" w:rsidRPr="00D1711B" w:rsidRDefault="00000000" w:rsidP="00455BD9">
            <w:pPr>
              <w:pStyle w:val="Listparagraf"/>
              <w:widowControl w:val="0"/>
              <w:numPr>
                <w:ilvl w:val="0"/>
                <w:numId w:val="7"/>
              </w:numPr>
              <w:tabs>
                <w:tab w:val="left" w:pos="306"/>
              </w:tabs>
              <w:spacing w:after="18" w:line="276" w:lineRule="auto"/>
              <w:ind w:left="22" w:right="60" w:firstLine="425"/>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contribuție la dezvoltarea durabilă a comunităților miniere;</w:t>
            </w:r>
          </w:p>
          <w:p w14:paraId="5B22CCCE" w14:textId="77777777" w:rsidR="00327E2F" w:rsidRPr="00D1711B" w:rsidRDefault="00000000" w:rsidP="00455BD9">
            <w:pPr>
              <w:pStyle w:val="Listparagraf"/>
              <w:widowControl w:val="0"/>
              <w:numPr>
                <w:ilvl w:val="0"/>
                <w:numId w:val="7"/>
              </w:numPr>
              <w:tabs>
                <w:tab w:val="left" w:pos="306"/>
              </w:tabs>
              <w:spacing w:after="18" w:line="276" w:lineRule="auto"/>
              <w:ind w:left="22" w:right="60" w:firstLine="425"/>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reindustrializarea României;</w:t>
            </w:r>
          </w:p>
          <w:p w14:paraId="6117F1D2" w14:textId="77777777" w:rsidR="00327E2F" w:rsidRPr="00D1711B" w:rsidRDefault="00000000" w:rsidP="00455BD9">
            <w:pPr>
              <w:pStyle w:val="Listparagraf"/>
              <w:widowControl w:val="0"/>
              <w:numPr>
                <w:ilvl w:val="0"/>
                <w:numId w:val="7"/>
              </w:numPr>
              <w:tabs>
                <w:tab w:val="left" w:pos="306"/>
              </w:tabs>
              <w:spacing w:after="18" w:line="276" w:lineRule="auto"/>
              <w:ind w:left="22" w:right="60" w:firstLine="425"/>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creșterea bunăstării cetățenilor.</w:t>
            </w:r>
          </w:p>
          <w:p w14:paraId="6EA4F036" w14:textId="382691DB" w:rsidR="00327E2F" w:rsidRPr="00D1711B" w:rsidRDefault="00626A3B" w:rsidP="00455BD9">
            <w:pPr>
              <w:pStyle w:val="Listparagraf"/>
              <w:widowControl w:val="0"/>
              <w:numPr>
                <w:ilvl w:val="0"/>
                <w:numId w:val="10"/>
              </w:numPr>
              <w:tabs>
                <w:tab w:val="left" w:pos="447"/>
              </w:tabs>
              <w:spacing w:after="17" w:line="276" w:lineRule="auto"/>
              <w:ind w:left="0" w:right="60" w:firstLine="306"/>
              <w:jc w:val="both"/>
              <w:rPr>
                <w:rFonts w:ascii="Trebuchet MS" w:hAnsi="Trebuchet MS" w:cs="Times New Roman"/>
                <w:sz w:val="24"/>
                <w:szCs w:val="24"/>
                <w:lang w:val="ro-RO"/>
              </w:rPr>
            </w:pPr>
            <w:r w:rsidRPr="00D1711B">
              <w:rPr>
                <w:rFonts w:ascii="Trebuchet MS" w:eastAsiaTheme="majorEastAsia" w:hAnsi="Trebuchet MS" w:cs="Times New Roman"/>
                <w:sz w:val="24"/>
                <w:szCs w:val="24"/>
                <w:lang w:val="ro-RO" w:eastAsia="en-US"/>
              </w:rPr>
              <w:t>Se</w:t>
            </w:r>
            <w:r w:rsidRPr="00D1711B">
              <w:rPr>
                <w:rFonts w:ascii="Trebuchet MS" w:eastAsiaTheme="majorEastAsia" w:hAnsi="Trebuchet MS" w:cs="Times New Roman"/>
                <w:i/>
                <w:iCs/>
                <w:sz w:val="24"/>
                <w:szCs w:val="24"/>
                <w:lang w:val="ro-RO" w:eastAsia="en-US"/>
              </w:rPr>
              <w:t xml:space="preserve"> propune</w:t>
            </w:r>
            <w:r w:rsidRPr="00D1711B">
              <w:rPr>
                <w:rFonts w:ascii="Trebuchet MS" w:eastAsiaTheme="majorEastAsia" w:hAnsi="Trebuchet MS" w:cs="Times New Roman"/>
                <w:sz w:val="24"/>
                <w:szCs w:val="24"/>
                <w:lang w:val="ro-RO" w:eastAsia="en-US"/>
              </w:rPr>
              <w:t xml:space="preserve"> </w:t>
            </w:r>
            <w:proofErr w:type="spellStart"/>
            <w:r w:rsidRPr="00D1711B">
              <w:rPr>
                <w:rFonts w:ascii="Trebuchet MS" w:eastAsiaTheme="majorEastAsia" w:hAnsi="Trebuchet MS" w:cs="Times New Roman"/>
                <w:sz w:val="24"/>
                <w:szCs w:val="24"/>
                <w:lang w:val="ro-RO" w:eastAsia="en-US"/>
              </w:rPr>
              <w:t>înfiinţarea</w:t>
            </w:r>
            <w:proofErr w:type="spellEnd"/>
            <w:r w:rsidRPr="00D1711B">
              <w:rPr>
                <w:rFonts w:ascii="Trebuchet MS" w:eastAsiaTheme="majorEastAsia" w:hAnsi="Trebuchet MS" w:cs="Times New Roman"/>
                <w:sz w:val="24"/>
                <w:szCs w:val="24"/>
                <w:lang w:val="ro-RO" w:eastAsia="en-US"/>
              </w:rPr>
              <w:t xml:space="preserve"> unui </w:t>
            </w:r>
            <w:r w:rsidRPr="00D1711B">
              <w:rPr>
                <w:rFonts w:ascii="Trebuchet MS" w:eastAsiaTheme="majorEastAsia" w:hAnsi="Trebuchet MS" w:cs="Times New Roman"/>
                <w:i/>
                <w:iCs/>
                <w:sz w:val="24"/>
                <w:szCs w:val="24"/>
                <w:lang w:val="ro-RO" w:eastAsia="en-US"/>
              </w:rPr>
              <w:t>Consiliu Consultativ Național</w:t>
            </w:r>
            <w:r w:rsidRPr="00D1711B">
              <w:rPr>
                <w:rFonts w:ascii="Trebuchet MS" w:eastAsiaTheme="majorEastAsia" w:hAnsi="Trebuchet MS" w:cs="Times New Roman"/>
                <w:sz w:val="24"/>
                <w:szCs w:val="24"/>
                <w:lang w:val="ro-RO" w:eastAsia="en-US"/>
              </w:rPr>
              <w:t xml:space="preserve"> pentru implementarea prevederilor strategiei, ca rezultat al consultărilor în cadrul grupurilor de lucru, consultărilor comunitare din cele mai </w:t>
            </w:r>
            <w:r w:rsidRPr="00D1711B">
              <w:rPr>
                <w:rFonts w:ascii="Trebuchet MS" w:eastAsia="Malgun Gothic" w:hAnsi="Trebuchet MS" w:cs="Times New Roman"/>
                <w:sz w:val="24"/>
                <w:szCs w:val="24"/>
                <w:lang w:val="ro-RO"/>
              </w:rPr>
              <w:t>importante</w:t>
            </w:r>
            <w:r w:rsidRPr="00D1711B">
              <w:rPr>
                <w:rFonts w:ascii="Trebuchet MS" w:eastAsiaTheme="majorEastAsia" w:hAnsi="Trebuchet MS" w:cs="Times New Roman"/>
                <w:sz w:val="24"/>
                <w:szCs w:val="24"/>
                <w:lang w:val="ro-RO" w:eastAsia="en-US"/>
              </w:rPr>
              <w:t xml:space="preserve"> zone miniere </w:t>
            </w:r>
            <w:proofErr w:type="spellStart"/>
            <w:r w:rsidRPr="00D1711B">
              <w:rPr>
                <w:rFonts w:ascii="Trebuchet MS" w:eastAsiaTheme="majorEastAsia" w:hAnsi="Trebuchet MS" w:cs="Times New Roman"/>
                <w:sz w:val="24"/>
                <w:szCs w:val="24"/>
                <w:lang w:val="ro-RO" w:eastAsia="en-US"/>
              </w:rPr>
              <w:t>şi</w:t>
            </w:r>
            <w:proofErr w:type="spellEnd"/>
            <w:r w:rsidRPr="00D1711B">
              <w:rPr>
                <w:rFonts w:ascii="Trebuchet MS" w:eastAsiaTheme="majorEastAsia" w:hAnsi="Trebuchet MS" w:cs="Times New Roman"/>
                <w:sz w:val="24"/>
                <w:szCs w:val="24"/>
                <w:lang w:val="ro-RO" w:eastAsia="en-US"/>
              </w:rPr>
              <w:t xml:space="preserve"> prin încorporarea </w:t>
            </w:r>
            <w:proofErr w:type="spellStart"/>
            <w:r w:rsidRPr="00D1711B">
              <w:rPr>
                <w:rFonts w:ascii="Trebuchet MS" w:eastAsiaTheme="majorEastAsia" w:hAnsi="Trebuchet MS" w:cs="Times New Roman"/>
                <w:sz w:val="24"/>
                <w:szCs w:val="24"/>
                <w:lang w:val="ro-RO" w:eastAsia="en-US"/>
              </w:rPr>
              <w:t>observaţiilor</w:t>
            </w:r>
            <w:proofErr w:type="spellEnd"/>
            <w:r w:rsidRPr="00D1711B">
              <w:rPr>
                <w:rFonts w:ascii="Trebuchet MS" w:eastAsiaTheme="majorEastAsia" w:hAnsi="Trebuchet MS" w:cs="Times New Roman"/>
                <w:sz w:val="24"/>
                <w:szCs w:val="24"/>
                <w:lang w:val="ro-RO" w:eastAsia="en-US"/>
              </w:rPr>
              <w:t xml:space="preserve"> </w:t>
            </w:r>
            <w:proofErr w:type="spellStart"/>
            <w:r w:rsidRPr="00D1711B">
              <w:rPr>
                <w:rFonts w:ascii="Trebuchet MS" w:eastAsiaTheme="majorEastAsia" w:hAnsi="Trebuchet MS" w:cs="Times New Roman"/>
                <w:sz w:val="24"/>
                <w:szCs w:val="24"/>
                <w:lang w:val="ro-RO" w:eastAsia="en-US"/>
              </w:rPr>
              <w:t>şi</w:t>
            </w:r>
            <w:proofErr w:type="spellEnd"/>
            <w:r w:rsidRPr="00D1711B">
              <w:rPr>
                <w:rFonts w:ascii="Trebuchet MS" w:eastAsiaTheme="majorEastAsia" w:hAnsi="Trebuchet MS" w:cs="Times New Roman"/>
                <w:sz w:val="24"/>
                <w:szCs w:val="24"/>
                <w:lang w:val="ro-RO" w:eastAsia="en-US"/>
              </w:rPr>
              <w:t xml:space="preserve"> propunerilor relevante formulate pe parcursul procesului participativ de consultare, evaluarea politicilor publice, monitorizarea </w:t>
            </w:r>
            <w:proofErr w:type="spellStart"/>
            <w:r w:rsidRPr="00D1711B">
              <w:rPr>
                <w:rFonts w:ascii="Trebuchet MS" w:eastAsiaTheme="majorEastAsia" w:hAnsi="Trebuchet MS" w:cs="Times New Roman"/>
                <w:sz w:val="24"/>
                <w:szCs w:val="24"/>
                <w:lang w:val="ro-RO" w:eastAsia="en-US"/>
              </w:rPr>
              <w:t>evoluţiilor</w:t>
            </w:r>
            <w:proofErr w:type="spellEnd"/>
            <w:r w:rsidRPr="00D1711B">
              <w:rPr>
                <w:rFonts w:ascii="Trebuchet MS" w:eastAsiaTheme="majorEastAsia" w:hAnsi="Trebuchet MS" w:cs="Times New Roman"/>
                <w:sz w:val="24"/>
                <w:szCs w:val="24"/>
                <w:lang w:val="ro-RO" w:eastAsia="en-US"/>
              </w:rPr>
              <w:t xml:space="preserve"> sectoriale </w:t>
            </w:r>
            <w:proofErr w:type="spellStart"/>
            <w:r w:rsidRPr="00D1711B">
              <w:rPr>
                <w:rFonts w:ascii="Trebuchet MS" w:eastAsiaTheme="majorEastAsia" w:hAnsi="Trebuchet MS" w:cs="Times New Roman"/>
                <w:sz w:val="24"/>
                <w:szCs w:val="24"/>
                <w:lang w:val="ro-RO" w:eastAsia="en-US"/>
              </w:rPr>
              <w:t>şi</w:t>
            </w:r>
            <w:proofErr w:type="spellEnd"/>
            <w:r w:rsidRPr="00D1711B">
              <w:rPr>
                <w:rFonts w:ascii="Trebuchet MS" w:eastAsiaTheme="majorEastAsia" w:hAnsi="Trebuchet MS" w:cs="Times New Roman"/>
                <w:sz w:val="24"/>
                <w:szCs w:val="24"/>
                <w:lang w:val="ro-RO" w:eastAsia="en-US"/>
              </w:rPr>
              <w:t xml:space="preserve"> formularea unor </w:t>
            </w:r>
            <w:proofErr w:type="spellStart"/>
            <w:r w:rsidRPr="00D1711B">
              <w:rPr>
                <w:rFonts w:ascii="Trebuchet MS" w:eastAsiaTheme="majorEastAsia" w:hAnsi="Trebuchet MS" w:cs="Times New Roman"/>
                <w:sz w:val="24"/>
                <w:szCs w:val="24"/>
                <w:lang w:val="ro-RO" w:eastAsia="en-US"/>
              </w:rPr>
              <w:t>direcţii</w:t>
            </w:r>
            <w:proofErr w:type="spellEnd"/>
            <w:r w:rsidRPr="00D1711B">
              <w:rPr>
                <w:rFonts w:ascii="Trebuchet MS" w:eastAsiaTheme="majorEastAsia" w:hAnsi="Trebuchet MS" w:cs="Times New Roman"/>
                <w:sz w:val="24"/>
                <w:szCs w:val="24"/>
                <w:lang w:val="ro-RO" w:eastAsia="en-US"/>
              </w:rPr>
              <w:t xml:space="preserve"> strategice </w:t>
            </w:r>
            <w:proofErr w:type="spellStart"/>
            <w:r w:rsidRPr="00D1711B">
              <w:rPr>
                <w:rFonts w:ascii="Trebuchet MS" w:eastAsiaTheme="majorEastAsia" w:hAnsi="Trebuchet MS" w:cs="Times New Roman"/>
                <w:sz w:val="24"/>
                <w:szCs w:val="24"/>
                <w:lang w:val="ro-RO" w:eastAsia="en-US"/>
              </w:rPr>
              <w:t>şi</w:t>
            </w:r>
            <w:proofErr w:type="spellEnd"/>
            <w:r w:rsidRPr="00D1711B">
              <w:rPr>
                <w:rFonts w:ascii="Trebuchet MS" w:eastAsiaTheme="majorEastAsia" w:hAnsi="Trebuchet MS" w:cs="Times New Roman"/>
                <w:sz w:val="24"/>
                <w:szCs w:val="24"/>
                <w:lang w:val="ro-RO" w:eastAsia="en-US"/>
              </w:rPr>
              <w:t xml:space="preserve"> </w:t>
            </w:r>
            <w:proofErr w:type="spellStart"/>
            <w:r w:rsidRPr="00D1711B">
              <w:rPr>
                <w:rFonts w:ascii="Trebuchet MS" w:eastAsiaTheme="majorEastAsia" w:hAnsi="Trebuchet MS" w:cs="Times New Roman"/>
                <w:sz w:val="24"/>
                <w:szCs w:val="24"/>
                <w:lang w:val="ro-RO" w:eastAsia="en-US"/>
              </w:rPr>
              <w:t>acţiuni</w:t>
            </w:r>
            <w:proofErr w:type="spellEnd"/>
            <w:r w:rsidRPr="00D1711B">
              <w:rPr>
                <w:rFonts w:ascii="Trebuchet MS" w:eastAsiaTheme="majorEastAsia" w:hAnsi="Trebuchet MS" w:cs="Times New Roman"/>
                <w:sz w:val="24"/>
                <w:szCs w:val="24"/>
                <w:lang w:val="ro-RO" w:eastAsia="en-US"/>
              </w:rPr>
              <w:t xml:space="preserve"> pentru </w:t>
            </w:r>
            <w:proofErr w:type="spellStart"/>
            <w:r w:rsidRPr="00D1711B">
              <w:rPr>
                <w:rFonts w:ascii="Trebuchet MS" w:eastAsiaTheme="majorEastAsia" w:hAnsi="Trebuchet MS" w:cs="Times New Roman"/>
                <w:sz w:val="24"/>
                <w:szCs w:val="24"/>
                <w:lang w:val="ro-RO" w:eastAsia="en-US"/>
              </w:rPr>
              <w:t>îmbunătăţirea</w:t>
            </w:r>
            <w:proofErr w:type="spellEnd"/>
            <w:r w:rsidRPr="00D1711B">
              <w:rPr>
                <w:rFonts w:ascii="Trebuchet MS" w:eastAsiaTheme="majorEastAsia" w:hAnsi="Trebuchet MS" w:cs="Times New Roman"/>
                <w:sz w:val="24"/>
                <w:szCs w:val="24"/>
                <w:lang w:val="ro-RO" w:eastAsia="en-US"/>
              </w:rPr>
              <w:t xml:space="preserve"> </w:t>
            </w:r>
            <w:proofErr w:type="spellStart"/>
            <w:r w:rsidRPr="00D1711B">
              <w:rPr>
                <w:rFonts w:ascii="Trebuchet MS" w:eastAsiaTheme="majorEastAsia" w:hAnsi="Trebuchet MS" w:cs="Times New Roman"/>
                <w:sz w:val="24"/>
                <w:szCs w:val="24"/>
                <w:lang w:val="ro-RO" w:eastAsia="en-US"/>
              </w:rPr>
              <w:t>potenţialului</w:t>
            </w:r>
            <w:proofErr w:type="spellEnd"/>
            <w:r w:rsidRPr="00D1711B">
              <w:rPr>
                <w:rFonts w:ascii="Trebuchet MS" w:eastAsiaTheme="majorEastAsia" w:hAnsi="Trebuchet MS" w:cs="Times New Roman"/>
                <w:sz w:val="24"/>
                <w:szCs w:val="24"/>
                <w:lang w:val="ro-RO" w:eastAsia="en-US"/>
              </w:rPr>
              <w:t xml:space="preserve"> sectorului.</w:t>
            </w:r>
          </w:p>
          <w:p w14:paraId="48A0292C" w14:textId="77777777" w:rsidR="00327E2F" w:rsidRPr="00D1711B" w:rsidRDefault="00000000" w:rsidP="00455BD9">
            <w:pPr>
              <w:pStyle w:val="Listparagraf"/>
              <w:widowControl w:val="0"/>
              <w:numPr>
                <w:ilvl w:val="0"/>
                <w:numId w:val="10"/>
              </w:numPr>
              <w:tabs>
                <w:tab w:val="left" w:pos="447"/>
              </w:tabs>
              <w:spacing w:after="17" w:line="276" w:lineRule="auto"/>
              <w:ind w:left="0" w:right="60" w:firstLine="306"/>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Necesitatea asigurării</w:t>
            </w:r>
            <w:r w:rsidRPr="00D1711B">
              <w:rPr>
                <w:rFonts w:ascii="Trebuchet MS" w:eastAsia="Malgun Gothic" w:hAnsi="Trebuchet MS" w:cs="Times New Roman"/>
                <w:i/>
                <w:iCs/>
                <w:sz w:val="24"/>
                <w:szCs w:val="24"/>
                <w:lang w:val="ro-RO"/>
              </w:rPr>
              <w:t xml:space="preserve"> bazelor de date integrate</w:t>
            </w:r>
            <w:r w:rsidRPr="00D1711B">
              <w:rPr>
                <w:rFonts w:ascii="Trebuchet MS" w:eastAsia="Malgun Gothic" w:hAnsi="Trebuchet MS" w:cs="Times New Roman"/>
                <w:sz w:val="24"/>
                <w:szCs w:val="24"/>
                <w:lang w:val="ro-RO"/>
              </w:rPr>
              <w:t xml:space="preserve"> impune </w:t>
            </w:r>
            <w:r w:rsidRPr="00D1711B">
              <w:rPr>
                <w:rFonts w:ascii="Trebuchet MS" w:eastAsia="Malgun Gothic" w:hAnsi="Trebuchet MS" w:cs="Times New Roman"/>
                <w:i/>
                <w:iCs/>
                <w:sz w:val="24"/>
                <w:szCs w:val="24"/>
                <w:lang w:val="ro-RO"/>
              </w:rPr>
              <w:t>transformări instituționale</w:t>
            </w:r>
            <w:r w:rsidRPr="00D1711B">
              <w:rPr>
                <w:rFonts w:ascii="Trebuchet MS" w:eastAsia="Malgun Gothic" w:hAnsi="Trebuchet MS" w:cs="Times New Roman"/>
                <w:sz w:val="24"/>
                <w:szCs w:val="24"/>
                <w:lang w:val="ro-RO"/>
              </w:rPr>
              <w:t xml:space="preserve"> ca </w:t>
            </w:r>
            <w:r w:rsidRPr="00D1711B">
              <w:rPr>
                <w:rFonts w:ascii="Trebuchet MS" w:eastAsiaTheme="majorEastAsia" w:hAnsi="Trebuchet MS" w:cs="Times New Roman"/>
                <w:sz w:val="24"/>
                <w:szCs w:val="24"/>
                <w:lang w:val="ro-RO" w:eastAsia="en-US"/>
              </w:rPr>
              <w:t>transformarea</w:t>
            </w:r>
            <w:r w:rsidRPr="00D1711B">
              <w:rPr>
                <w:rFonts w:ascii="Trebuchet MS" w:eastAsia="Malgun Gothic" w:hAnsi="Trebuchet MS" w:cs="Times New Roman"/>
                <w:sz w:val="24"/>
                <w:szCs w:val="24"/>
                <w:lang w:val="ro-RO"/>
              </w:rPr>
              <w:t xml:space="preserve"> A.N.R.M. în autoritate de reglementare – potrivit ultimelor modificări la legea minelor – și </w:t>
            </w:r>
            <w:r w:rsidRPr="00D1711B">
              <w:rPr>
                <w:rFonts w:ascii="Trebuchet MS" w:eastAsia="Malgun Gothic" w:hAnsi="Trebuchet MS" w:cs="Times New Roman"/>
                <w:i/>
                <w:iCs/>
                <w:sz w:val="24"/>
                <w:szCs w:val="24"/>
                <w:lang w:val="ro-RO"/>
              </w:rPr>
              <w:t>transformarea I.G.R. în Serviciu Geologic Național</w:t>
            </w:r>
            <w:r w:rsidRPr="00D1711B">
              <w:rPr>
                <w:rFonts w:ascii="Trebuchet MS" w:eastAsia="Malgun Gothic" w:hAnsi="Trebuchet MS" w:cs="Times New Roman"/>
                <w:sz w:val="24"/>
                <w:szCs w:val="24"/>
                <w:lang w:val="ro-RO"/>
              </w:rPr>
              <w:t xml:space="preserve"> în măsură să administreze datele, informațiile și activitățile de cercetare pentru resurse minerale pe model european/internațional.</w:t>
            </w:r>
          </w:p>
          <w:p w14:paraId="31E78D38" w14:textId="5B94C2B8" w:rsidR="00327E2F" w:rsidRPr="00D1711B" w:rsidRDefault="00000000" w:rsidP="00455BD9">
            <w:pPr>
              <w:pStyle w:val="Listparagraf"/>
              <w:widowControl w:val="0"/>
              <w:numPr>
                <w:ilvl w:val="0"/>
                <w:numId w:val="10"/>
              </w:numPr>
              <w:tabs>
                <w:tab w:val="left" w:pos="447"/>
              </w:tabs>
              <w:spacing w:after="17" w:line="276" w:lineRule="auto"/>
              <w:ind w:left="0" w:right="60" w:firstLine="306"/>
              <w:jc w:val="both"/>
              <w:rPr>
                <w:rFonts w:ascii="Trebuchet MS" w:eastAsia="Malgun Gothic" w:hAnsi="Trebuchet MS" w:cs="Times New Roman"/>
                <w:i/>
                <w:iCs/>
                <w:sz w:val="24"/>
                <w:szCs w:val="24"/>
                <w:lang w:val="ro-RO"/>
              </w:rPr>
            </w:pPr>
            <w:r w:rsidRPr="00D1711B">
              <w:rPr>
                <w:rFonts w:ascii="Trebuchet MS" w:eastAsia="Malgun Gothic" w:hAnsi="Trebuchet MS" w:cs="Times New Roman"/>
                <w:i/>
                <w:iCs/>
                <w:sz w:val="24"/>
                <w:szCs w:val="24"/>
                <w:lang w:val="ro-RO"/>
              </w:rPr>
              <w:t>Indicatori de monitorizare ai domeniului resurselor minerale</w:t>
            </w:r>
          </w:p>
          <w:p w14:paraId="170BBA2E" w14:textId="77777777" w:rsidR="00626A3B" w:rsidRPr="00D1711B" w:rsidRDefault="00000000" w:rsidP="00455BD9">
            <w:pPr>
              <w:pStyle w:val="Listparagraf"/>
              <w:widowControl w:val="0"/>
              <w:tabs>
                <w:tab w:val="left" w:pos="447"/>
              </w:tabs>
              <w:spacing w:after="17" w:line="276" w:lineRule="auto"/>
              <w:ind w:left="24" w:right="60" w:firstLine="425"/>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 xml:space="preserve">Monitorizarea domeniului resurselor minerale neenergetice se va face anual, </w:t>
            </w:r>
            <w:proofErr w:type="spellStart"/>
            <w:r w:rsidRPr="00D1711B">
              <w:rPr>
                <w:rFonts w:ascii="Trebuchet MS" w:eastAsiaTheme="majorEastAsia" w:hAnsi="Trebuchet MS" w:cs="Times New Roman"/>
                <w:sz w:val="24"/>
                <w:szCs w:val="24"/>
                <w:lang w:val="ro-RO" w:eastAsia="en-US"/>
              </w:rPr>
              <w:t>ţinând</w:t>
            </w:r>
            <w:proofErr w:type="spellEnd"/>
            <w:r w:rsidRPr="00D1711B">
              <w:rPr>
                <w:rFonts w:ascii="Trebuchet MS" w:eastAsiaTheme="majorEastAsia" w:hAnsi="Trebuchet MS" w:cs="Times New Roman"/>
                <w:sz w:val="24"/>
                <w:szCs w:val="24"/>
                <w:lang w:val="ro-RO" w:eastAsia="en-US"/>
              </w:rPr>
              <w:t xml:space="preserve"> cont de indicatorii stabiliți pentru atingerea obiectivelor de dezvoltare durabilă. </w:t>
            </w:r>
          </w:p>
          <w:p w14:paraId="6AF4F9A1" w14:textId="726E9309" w:rsidR="00327E2F" w:rsidRPr="00D1711B" w:rsidRDefault="00000000" w:rsidP="00455BD9">
            <w:pPr>
              <w:pStyle w:val="Listparagraf"/>
              <w:widowControl w:val="0"/>
              <w:tabs>
                <w:tab w:val="left" w:pos="447"/>
              </w:tabs>
              <w:spacing w:after="17" w:line="276" w:lineRule="auto"/>
              <w:ind w:left="24" w:right="60" w:firstLine="425"/>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 xml:space="preserve">Se va elabora un </w:t>
            </w:r>
            <w:r w:rsidRPr="00D1711B">
              <w:rPr>
                <w:rFonts w:ascii="Trebuchet MS" w:eastAsiaTheme="majorEastAsia" w:hAnsi="Trebuchet MS" w:cs="Times New Roman"/>
                <w:i/>
                <w:iCs/>
                <w:sz w:val="24"/>
                <w:szCs w:val="24"/>
                <w:lang w:val="ro-RO" w:eastAsia="en-US"/>
              </w:rPr>
              <w:t>ghid de monitorizare</w:t>
            </w:r>
            <w:r w:rsidRPr="00D1711B">
              <w:rPr>
                <w:rFonts w:ascii="Trebuchet MS" w:eastAsiaTheme="majorEastAsia" w:hAnsi="Trebuchet MS" w:cs="Times New Roman"/>
                <w:sz w:val="24"/>
                <w:szCs w:val="24"/>
                <w:lang w:val="ro-RO" w:eastAsia="en-US"/>
              </w:rPr>
              <w:t xml:space="preserve"> și în măsura disponibilității datelor, se vor raporta și următorii indicatori:</w:t>
            </w:r>
          </w:p>
          <w:p w14:paraId="5319746C" w14:textId="77777777" w:rsidR="00327E2F" w:rsidRPr="00D1711B" w:rsidRDefault="00000000" w:rsidP="00455BD9">
            <w:pPr>
              <w:pStyle w:val="Indentcorptext"/>
              <w:widowControl w:val="0"/>
              <w:numPr>
                <w:ilvl w:val="0"/>
                <w:numId w:val="5"/>
              </w:numPr>
              <w:tabs>
                <w:tab w:val="clear" w:pos="0"/>
                <w:tab w:val="num" w:pos="24"/>
                <w:tab w:val="left" w:pos="450"/>
              </w:tabs>
              <w:spacing w:after="0" w:line="276" w:lineRule="auto"/>
              <w:ind w:left="22" w:firstLine="338"/>
              <w:jc w:val="both"/>
              <w:rPr>
                <w:rFonts w:ascii="Trebuchet MS" w:eastAsiaTheme="majorEastAsia" w:hAnsi="Trebuchet MS" w:cs="Times New Roman"/>
                <w:i/>
                <w:iCs/>
                <w:sz w:val="24"/>
                <w:szCs w:val="24"/>
                <w:lang w:val="ro-RO" w:eastAsia="en-US"/>
              </w:rPr>
            </w:pPr>
            <w:r w:rsidRPr="00D1711B">
              <w:rPr>
                <w:rFonts w:ascii="Trebuchet MS" w:eastAsiaTheme="majorEastAsia" w:hAnsi="Trebuchet MS" w:cs="Times New Roman"/>
                <w:i/>
                <w:iCs/>
                <w:sz w:val="24"/>
                <w:szCs w:val="24"/>
                <w:lang w:val="ro-RO" w:eastAsia="en-US"/>
              </w:rPr>
              <w:t xml:space="preserve">ponderea </w:t>
            </w:r>
            <w:proofErr w:type="spellStart"/>
            <w:r w:rsidRPr="00D1711B">
              <w:rPr>
                <w:rFonts w:ascii="Trebuchet MS" w:eastAsiaTheme="majorEastAsia" w:hAnsi="Trebuchet MS" w:cs="Times New Roman"/>
                <w:i/>
                <w:iCs/>
                <w:sz w:val="24"/>
                <w:szCs w:val="24"/>
                <w:lang w:val="ro-RO" w:eastAsia="en-US"/>
              </w:rPr>
              <w:t>activităţilor</w:t>
            </w:r>
            <w:proofErr w:type="spellEnd"/>
            <w:r w:rsidRPr="00D1711B">
              <w:rPr>
                <w:rFonts w:ascii="Trebuchet MS" w:eastAsiaTheme="majorEastAsia" w:hAnsi="Trebuchet MS" w:cs="Times New Roman"/>
                <w:i/>
                <w:iCs/>
                <w:sz w:val="24"/>
                <w:szCs w:val="24"/>
                <w:lang w:val="ro-RO" w:eastAsia="en-US"/>
              </w:rPr>
              <w:t xml:space="preserve"> din sectorul minier în Produsul Intern Brut al României;</w:t>
            </w:r>
          </w:p>
          <w:p w14:paraId="12943279" w14:textId="77777777" w:rsidR="00327E2F" w:rsidRPr="00D1711B" w:rsidRDefault="00000000" w:rsidP="00455BD9">
            <w:pPr>
              <w:pStyle w:val="Indentcorptext"/>
              <w:widowControl w:val="0"/>
              <w:numPr>
                <w:ilvl w:val="0"/>
                <w:numId w:val="5"/>
              </w:numPr>
              <w:tabs>
                <w:tab w:val="clear" w:pos="0"/>
                <w:tab w:val="num" w:pos="24"/>
                <w:tab w:val="left" w:pos="450"/>
              </w:tabs>
              <w:spacing w:after="0" w:line="276" w:lineRule="auto"/>
              <w:ind w:left="22" w:firstLine="338"/>
              <w:jc w:val="both"/>
              <w:rPr>
                <w:rFonts w:ascii="Trebuchet MS" w:eastAsiaTheme="majorEastAsia" w:hAnsi="Trebuchet MS" w:cs="Times New Roman"/>
                <w:i/>
                <w:iCs/>
                <w:sz w:val="24"/>
                <w:szCs w:val="24"/>
                <w:lang w:val="ro-RO" w:eastAsia="en-US"/>
              </w:rPr>
            </w:pPr>
            <w:r w:rsidRPr="00D1711B">
              <w:rPr>
                <w:rFonts w:ascii="Trebuchet MS" w:eastAsiaTheme="majorEastAsia" w:hAnsi="Trebuchet MS" w:cs="Times New Roman"/>
                <w:i/>
                <w:iCs/>
                <w:sz w:val="24"/>
                <w:szCs w:val="24"/>
                <w:lang w:val="ro-RO" w:eastAsia="en-US"/>
              </w:rPr>
              <w:t xml:space="preserve">valoarea </w:t>
            </w:r>
            <w:proofErr w:type="spellStart"/>
            <w:r w:rsidRPr="00D1711B">
              <w:rPr>
                <w:rFonts w:ascii="Trebuchet MS" w:eastAsiaTheme="majorEastAsia" w:hAnsi="Trebuchet MS" w:cs="Times New Roman"/>
                <w:i/>
                <w:iCs/>
                <w:sz w:val="24"/>
                <w:szCs w:val="24"/>
                <w:lang w:val="ro-RO" w:eastAsia="en-US"/>
              </w:rPr>
              <w:t>investiţiilor</w:t>
            </w:r>
            <w:proofErr w:type="spellEnd"/>
            <w:r w:rsidRPr="00D1711B">
              <w:rPr>
                <w:rFonts w:ascii="Trebuchet MS" w:eastAsiaTheme="majorEastAsia" w:hAnsi="Trebuchet MS" w:cs="Times New Roman"/>
                <w:i/>
                <w:iCs/>
                <w:sz w:val="24"/>
                <w:szCs w:val="24"/>
                <w:lang w:val="ro-RO" w:eastAsia="en-US"/>
              </w:rPr>
              <w:t xml:space="preserve"> în domeniu;</w:t>
            </w:r>
          </w:p>
          <w:p w14:paraId="5A60FA43" w14:textId="77777777" w:rsidR="00327E2F" w:rsidRPr="00D1711B" w:rsidRDefault="00000000" w:rsidP="00455BD9">
            <w:pPr>
              <w:pStyle w:val="Indentcorptext"/>
              <w:widowControl w:val="0"/>
              <w:numPr>
                <w:ilvl w:val="0"/>
                <w:numId w:val="5"/>
              </w:numPr>
              <w:tabs>
                <w:tab w:val="clear" w:pos="0"/>
                <w:tab w:val="num" w:pos="24"/>
                <w:tab w:val="left" w:pos="450"/>
              </w:tabs>
              <w:spacing w:after="0" w:line="276" w:lineRule="auto"/>
              <w:ind w:left="22" w:firstLine="338"/>
              <w:jc w:val="both"/>
              <w:rPr>
                <w:rFonts w:ascii="Trebuchet MS" w:eastAsiaTheme="majorEastAsia" w:hAnsi="Trebuchet MS" w:cs="Times New Roman"/>
                <w:i/>
                <w:iCs/>
                <w:sz w:val="24"/>
                <w:szCs w:val="24"/>
                <w:lang w:val="ro-RO" w:eastAsia="en-US"/>
              </w:rPr>
            </w:pPr>
            <w:r w:rsidRPr="00D1711B">
              <w:rPr>
                <w:rFonts w:ascii="Trebuchet MS" w:eastAsiaTheme="majorEastAsia" w:hAnsi="Trebuchet MS" w:cs="Times New Roman"/>
                <w:i/>
                <w:iCs/>
                <w:sz w:val="24"/>
                <w:szCs w:val="24"/>
                <w:lang w:val="ro-RO" w:eastAsia="en-US"/>
              </w:rPr>
              <w:t xml:space="preserve">importurile de </w:t>
            </w:r>
            <w:proofErr w:type="spellStart"/>
            <w:r w:rsidRPr="00D1711B">
              <w:rPr>
                <w:rFonts w:ascii="Trebuchet MS" w:eastAsiaTheme="majorEastAsia" w:hAnsi="Trebuchet MS" w:cs="Times New Roman"/>
                <w:i/>
                <w:iCs/>
                <w:sz w:val="24"/>
                <w:szCs w:val="24"/>
                <w:lang w:val="ro-RO" w:eastAsia="en-US"/>
              </w:rPr>
              <w:t>substanţe</w:t>
            </w:r>
            <w:proofErr w:type="spellEnd"/>
            <w:r w:rsidRPr="00D1711B">
              <w:rPr>
                <w:rFonts w:ascii="Trebuchet MS" w:eastAsiaTheme="majorEastAsia" w:hAnsi="Trebuchet MS" w:cs="Times New Roman"/>
                <w:i/>
                <w:iCs/>
                <w:sz w:val="24"/>
                <w:szCs w:val="24"/>
                <w:lang w:val="ro-RO" w:eastAsia="en-US"/>
              </w:rPr>
              <w:t xml:space="preserve"> minerale utile (neenergetice) din U.E. </w:t>
            </w:r>
            <w:proofErr w:type="spellStart"/>
            <w:r w:rsidRPr="00D1711B">
              <w:rPr>
                <w:rFonts w:ascii="Trebuchet MS" w:eastAsiaTheme="majorEastAsia" w:hAnsi="Trebuchet MS" w:cs="Times New Roman"/>
                <w:i/>
                <w:iCs/>
                <w:sz w:val="24"/>
                <w:szCs w:val="24"/>
                <w:lang w:val="ro-RO" w:eastAsia="en-US"/>
              </w:rPr>
              <w:t>şi</w:t>
            </w:r>
            <w:proofErr w:type="spellEnd"/>
            <w:r w:rsidRPr="00D1711B">
              <w:rPr>
                <w:rFonts w:ascii="Trebuchet MS" w:eastAsiaTheme="majorEastAsia" w:hAnsi="Trebuchet MS" w:cs="Times New Roman"/>
                <w:i/>
                <w:iCs/>
                <w:sz w:val="24"/>
                <w:szCs w:val="24"/>
                <w:lang w:val="ro-RO" w:eastAsia="en-US"/>
              </w:rPr>
              <w:t xml:space="preserve"> din </w:t>
            </w:r>
            <w:proofErr w:type="spellStart"/>
            <w:r w:rsidRPr="00D1711B">
              <w:rPr>
                <w:rFonts w:ascii="Trebuchet MS" w:eastAsiaTheme="majorEastAsia" w:hAnsi="Trebuchet MS" w:cs="Times New Roman"/>
                <w:i/>
                <w:iCs/>
                <w:sz w:val="24"/>
                <w:szCs w:val="24"/>
                <w:lang w:val="ro-RO" w:eastAsia="en-US"/>
              </w:rPr>
              <w:t>celelate</w:t>
            </w:r>
            <w:proofErr w:type="spellEnd"/>
            <w:r w:rsidRPr="00D1711B">
              <w:rPr>
                <w:rFonts w:ascii="Trebuchet MS" w:eastAsiaTheme="majorEastAsia" w:hAnsi="Trebuchet MS" w:cs="Times New Roman"/>
                <w:i/>
                <w:iCs/>
                <w:sz w:val="24"/>
                <w:szCs w:val="24"/>
                <w:lang w:val="ro-RO" w:eastAsia="en-US"/>
              </w:rPr>
              <w:t xml:space="preserve"> state ale lumii;</w:t>
            </w:r>
          </w:p>
          <w:p w14:paraId="556DBFEB" w14:textId="660011D0" w:rsidR="00327E2F" w:rsidRPr="00D1711B" w:rsidRDefault="00000000" w:rsidP="00455BD9">
            <w:pPr>
              <w:pStyle w:val="Indentcorptext"/>
              <w:widowControl w:val="0"/>
              <w:numPr>
                <w:ilvl w:val="0"/>
                <w:numId w:val="5"/>
              </w:numPr>
              <w:tabs>
                <w:tab w:val="clear" w:pos="0"/>
                <w:tab w:val="num" w:pos="24"/>
                <w:tab w:val="left" w:pos="450"/>
              </w:tabs>
              <w:spacing w:after="0" w:line="276" w:lineRule="auto"/>
              <w:ind w:left="22" w:firstLine="338"/>
              <w:jc w:val="both"/>
              <w:rPr>
                <w:rFonts w:ascii="Trebuchet MS" w:eastAsiaTheme="majorEastAsia" w:hAnsi="Trebuchet MS" w:cs="Times New Roman"/>
                <w:i/>
                <w:iCs/>
                <w:sz w:val="24"/>
                <w:szCs w:val="24"/>
                <w:lang w:val="ro-RO" w:eastAsia="en-US"/>
              </w:rPr>
            </w:pPr>
            <w:r w:rsidRPr="00D1711B">
              <w:rPr>
                <w:rFonts w:ascii="Trebuchet MS" w:eastAsiaTheme="majorEastAsia" w:hAnsi="Trebuchet MS" w:cs="Times New Roman"/>
                <w:i/>
                <w:iCs/>
                <w:sz w:val="24"/>
                <w:szCs w:val="24"/>
                <w:lang w:val="ro-RO" w:eastAsia="en-US"/>
              </w:rPr>
              <w:t xml:space="preserve">valoarea </w:t>
            </w:r>
            <w:proofErr w:type="spellStart"/>
            <w:r w:rsidRPr="00D1711B">
              <w:rPr>
                <w:rFonts w:ascii="Trebuchet MS" w:eastAsiaTheme="majorEastAsia" w:hAnsi="Trebuchet MS" w:cs="Times New Roman"/>
                <w:i/>
                <w:iCs/>
                <w:sz w:val="24"/>
                <w:szCs w:val="24"/>
                <w:lang w:val="ro-RO" w:eastAsia="en-US"/>
              </w:rPr>
              <w:t>finanţărilor</w:t>
            </w:r>
            <w:proofErr w:type="spellEnd"/>
            <w:r w:rsidRPr="00D1711B">
              <w:rPr>
                <w:rFonts w:ascii="Trebuchet MS" w:eastAsiaTheme="majorEastAsia" w:hAnsi="Trebuchet MS" w:cs="Times New Roman"/>
                <w:i/>
                <w:iCs/>
                <w:sz w:val="24"/>
                <w:szCs w:val="24"/>
                <w:lang w:val="ro-RO" w:eastAsia="en-US"/>
              </w:rPr>
              <w:t xml:space="preserve"> pentru cercetare </w:t>
            </w:r>
            <w:r w:rsidR="00626A3B" w:rsidRPr="00D1711B">
              <w:rPr>
                <w:rFonts w:ascii="Trebuchet MS" w:eastAsiaTheme="majorEastAsia" w:hAnsi="Trebuchet MS" w:cs="Times New Roman"/>
                <w:i/>
                <w:iCs/>
                <w:sz w:val="24"/>
                <w:szCs w:val="24"/>
                <w:lang w:val="ro-RO" w:eastAsia="en-US"/>
              </w:rPr>
              <w:t>-</w:t>
            </w:r>
            <w:r w:rsidRPr="00D1711B">
              <w:rPr>
                <w:rFonts w:ascii="Trebuchet MS" w:eastAsiaTheme="majorEastAsia" w:hAnsi="Trebuchet MS" w:cs="Times New Roman"/>
                <w:i/>
                <w:iCs/>
                <w:sz w:val="24"/>
                <w:szCs w:val="24"/>
                <w:lang w:val="ro-RO" w:eastAsia="en-US"/>
              </w:rPr>
              <w:t xml:space="preserve"> dezvoltare, atât de la bugetul de stat cât </w:t>
            </w:r>
            <w:proofErr w:type="spellStart"/>
            <w:r w:rsidRPr="00D1711B">
              <w:rPr>
                <w:rFonts w:ascii="Trebuchet MS" w:eastAsiaTheme="majorEastAsia" w:hAnsi="Trebuchet MS" w:cs="Times New Roman"/>
                <w:i/>
                <w:iCs/>
                <w:sz w:val="24"/>
                <w:szCs w:val="24"/>
                <w:lang w:val="ro-RO" w:eastAsia="en-US"/>
              </w:rPr>
              <w:t>şi</w:t>
            </w:r>
            <w:proofErr w:type="spellEnd"/>
            <w:r w:rsidRPr="00D1711B">
              <w:rPr>
                <w:rFonts w:ascii="Trebuchet MS" w:eastAsiaTheme="majorEastAsia" w:hAnsi="Trebuchet MS" w:cs="Times New Roman"/>
                <w:i/>
                <w:iCs/>
                <w:sz w:val="24"/>
                <w:szCs w:val="24"/>
                <w:lang w:val="ro-RO" w:eastAsia="en-US"/>
              </w:rPr>
              <w:t xml:space="preserve"> din sectorul privat;</w:t>
            </w:r>
          </w:p>
          <w:p w14:paraId="6E688391" w14:textId="77777777" w:rsidR="00327E2F" w:rsidRPr="00D1711B" w:rsidRDefault="00000000" w:rsidP="00455BD9">
            <w:pPr>
              <w:pStyle w:val="Indentcorptext"/>
              <w:widowControl w:val="0"/>
              <w:numPr>
                <w:ilvl w:val="0"/>
                <w:numId w:val="5"/>
              </w:numPr>
              <w:tabs>
                <w:tab w:val="clear" w:pos="0"/>
                <w:tab w:val="num" w:pos="24"/>
                <w:tab w:val="left" w:pos="450"/>
              </w:tabs>
              <w:spacing w:after="0" w:line="276" w:lineRule="auto"/>
              <w:ind w:left="22" w:firstLine="338"/>
              <w:jc w:val="both"/>
              <w:rPr>
                <w:rFonts w:ascii="Trebuchet MS" w:eastAsiaTheme="majorEastAsia" w:hAnsi="Trebuchet MS" w:cs="Times New Roman"/>
                <w:i/>
                <w:iCs/>
                <w:sz w:val="24"/>
                <w:szCs w:val="24"/>
                <w:lang w:val="ro-RO" w:eastAsia="en-US"/>
              </w:rPr>
            </w:pPr>
            <w:r w:rsidRPr="00D1711B">
              <w:rPr>
                <w:rFonts w:ascii="Trebuchet MS" w:eastAsiaTheme="majorEastAsia" w:hAnsi="Trebuchet MS" w:cs="Times New Roman"/>
                <w:i/>
                <w:iCs/>
                <w:sz w:val="24"/>
                <w:szCs w:val="24"/>
                <w:lang w:val="ro-RO" w:eastAsia="en-US"/>
              </w:rPr>
              <w:lastRenderedPageBreak/>
              <w:t xml:space="preserve">numărul de persoane angajate în </w:t>
            </w:r>
            <w:proofErr w:type="spellStart"/>
            <w:r w:rsidRPr="00D1711B">
              <w:rPr>
                <w:rFonts w:ascii="Trebuchet MS" w:eastAsiaTheme="majorEastAsia" w:hAnsi="Trebuchet MS" w:cs="Times New Roman"/>
                <w:i/>
                <w:iCs/>
                <w:sz w:val="24"/>
                <w:szCs w:val="24"/>
                <w:lang w:val="ro-RO" w:eastAsia="en-US"/>
              </w:rPr>
              <w:t>activităţile</w:t>
            </w:r>
            <w:proofErr w:type="spellEnd"/>
            <w:r w:rsidRPr="00D1711B">
              <w:rPr>
                <w:rFonts w:ascii="Trebuchet MS" w:eastAsiaTheme="majorEastAsia" w:hAnsi="Trebuchet MS" w:cs="Times New Roman"/>
                <w:i/>
                <w:iCs/>
                <w:sz w:val="24"/>
                <w:szCs w:val="24"/>
                <w:lang w:val="ro-RO" w:eastAsia="en-US"/>
              </w:rPr>
              <w:t xml:space="preserve"> din industria minieră;</w:t>
            </w:r>
          </w:p>
          <w:p w14:paraId="3A8C52C7" w14:textId="77777777" w:rsidR="00327E2F" w:rsidRPr="00D1711B" w:rsidRDefault="00000000" w:rsidP="00455BD9">
            <w:pPr>
              <w:pStyle w:val="Indentcorptext"/>
              <w:widowControl w:val="0"/>
              <w:numPr>
                <w:ilvl w:val="0"/>
                <w:numId w:val="5"/>
              </w:numPr>
              <w:tabs>
                <w:tab w:val="clear" w:pos="0"/>
                <w:tab w:val="num" w:pos="24"/>
                <w:tab w:val="left" w:pos="450"/>
              </w:tabs>
              <w:spacing w:after="0" w:line="276" w:lineRule="auto"/>
              <w:ind w:left="22" w:firstLine="338"/>
              <w:jc w:val="both"/>
              <w:rPr>
                <w:rFonts w:ascii="Trebuchet MS" w:eastAsiaTheme="majorEastAsia" w:hAnsi="Trebuchet MS" w:cs="Times New Roman"/>
                <w:i/>
                <w:iCs/>
                <w:sz w:val="24"/>
                <w:szCs w:val="24"/>
                <w:lang w:val="ro-RO" w:eastAsia="en-US"/>
              </w:rPr>
            </w:pPr>
            <w:r w:rsidRPr="00D1711B">
              <w:rPr>
                <w:rFonts w:ascii="Trebuchet MS" w:eastAsiaTheme="majorEastAsia" w:hAnsi="Trebuchet MS" w:cs="Times New Roman"/>
                <w:i/>
                <w:iCs/>
                <w:sz w:val="24"/>
                <w:szCs w:val="24"/>
                <w:lang w:val="ro-RO" w:eastAsia="en-US"/>
              </w:rPr>
              <w:t xml:space="preserve">numărul de persoane instruite prin cursuri de </w:t>
            </w:r>
            <w:proofErr w:type="spellStart"/>
            <w:r w:rsidRPr="00D1711B">
              <w:rPr>
                <w:rFonts w:ascii="Trebuchet MS" w:eastAsiaTheme="majorEastAsia" w:hAnsi="Trebuchet MS" w:cs="Times New Roman"/>
                <w:i/>
                <w:iCs/>
                <w:sz w:val="24"/>
                <w:szCs w:val="24"/>
                <w:lang w:val="ro-RO" w:eastAsia="en-US"/>
              </w:rPr>
              <w:t>perfecţionare</w:t>
            </w:r>
            <w:proofErr w:type="spellEnd"/>
            <w:r w:rsidRPr="00D1711B">
              <w:rPr>
                <w:rFonts w:ascii="Trebuchet MS" w:eastAsiaTheme="majorEastAsia" w:hAnsi="Trebuchet MS" w:cs="Times New Roman"/>
                <w:i/>
                <w:iCs/>
                <w:sz w:val="24"/>
                <w:szCs w:val="24"/>
                <w:lang w:val="ro-RO" w:eastAsia="en-US"/>
              </w:rPr>
              <w:t xml:space="preserve"> (peste 25 de ani);</w:t>
            </w:r>
          </w:p>
          <w:p w14:paraId="345074EF" w14:textId="77777777" w:rsidR="00327E2F" w:rsidRPr="00D1711B" w:rsidRDefault="00000000" w:rsidP="00455BD9">
            <w:pPr>
              <w:pStyle w:val="Indentcorptext"/>
              <w:widowControl w:val="0"/>
              <w:numPr>
                <w:ilvl w:val="0"/>
                <w:numId w:val="5"/>
              </w:numPr>
              <w:tabs>
                <w:tab w:val="clear" w:pos="0"/>
                <w:tab w:val="num" w:pos="24"/>
                <w:tab w:val="left" w:pos="450"/>
              </w:tabs>
              <w:spacing w:after="0" w:line="276" w:lineRule="auto"/>
              <w:ind w:left="22" w:firstLine="338"/>
              <w:jc w:val="both"/>
              <w:rPr>
                <w:rFonts w:ascii="Trebuchet MS" w:eastAsiaTheme="majorEastAsia" w:hAnsi="Trebuchet MS" w:cs="Times New Roman"/>
                <w:i/>
                <w:iCs/>
                <w:sz w:val="24"/>
                <w:szCs w:val="24"/>
                <w:lang w:val="ro-RO" w:eastAsia="en-US"/>
              </w:rPr>
            </w:pPr>
            <w:r w:rsidRPr="00D1711B">
              <w:rPr>
                <w:rFonts w:ascii="Trebuchet MS" w:eastAsiaTheme="majorEastAsia" w:hAnsi="Trebuchet MS" w:cs="Times New Roman"/>
                <w:i/>
                <w:iCs/>
                <w:sz w:val="24"/>
                <w:szCs w:val="24"/>
                <w:lang w:val="ro-RO" w:eastAsia="en-US"/>
              </w:rPr>
              <w:t xml:space="preserve">persoane </w:t>
            </w:r>
            <w:proofErr w:type="spellStart"/>
            <w:r w:rsidRPr="00D1711B">
              <w:rPr>
                <w:rFonts w:ascii="Trebuchet MS" w:eastAsiaTheme="majorEastAsia" w:hAnsi="Trebuchet MS" w:cs="Times New Roman"/>
                <w:i/>
                <w:iCs/>
                <w:sz w:val="24"/>
                <w:szCs w:val="24"/>
                <w:lang w:val="ro-RO" w:eastAsia="en-US"/>
              </w:rPr>
              <w:t>şcolarizate</w:t>
            </w:r>
            <w:proofErr w:type="spellEnd"/>
            <w:r w:rsidRPr="00D1711B">
              <w:rPr>
                <w:rFonts w:ascii="Trebuchet MS" w:eastAsiaTheme="majorEastAsia" w:hAnsi="Trebuchet MS" w:cs="Times New Roman"/>
                <w:i/>
                <w:iCs/>
                <w:sz w:val="24"/>
                <w:szCs w:val="24"/>
                <w:lang w:val="ro-RO" w:eastAsia="en-US"/>
              </w:rPr>
              <w:t xml:space="preserve"> la nivel preuniversitar, universitar, masterat, </w:t>
            </w:r>
            <w:proofErr w:type="spellStart"/>
            <w:r w:rsidRPr="00D1711B">
              <w:rPr>
                <w:rFonts w:ascii="Trebuchet MS" w:eastAsiaTheme="majorEastAsia" w:hAnsi="Trebuchet MS" w:cs="Times New Roman"/>
                <w:i/>
                <w:iCs/>
                <w:sz w:val="24"/>
                <w:szCs w:val="24"/>
                <w:lang w:val="ro-RO" w:eastAsia="en-US"/>
              </w:rPr>
              <w:t>şcoli</w:t>
            </w:r>
            <w:proofErr w:type="spellEnd"/>
            <w:r w:rsidRPr="00D1711B">
              <w:rPr>
                <w:rFonts w:ascii="Trebuchet MS" w:eastAsiaTheme="majorEastAsia" w:hAnsi="Trebuchet MS" w:cs="Times New Roman"/>
                <w:i/>
                <w:iCs/>
                <w:sz w:val="24"/>
                <w:szCs w:val="24"/>
                <w:lang w:val="ro-RO" w:eastAsia="en-US"/>
              </w:rPr>
              <w:t xml:space="preserve"> doctorale;</w:t>
            </w:r>
          </w:p>
          <w:p w14:paraId="7ED75C60" w14:textId="77777777" w:rsidR="00626A3B" w:rsidRPr="00D1711B" w:rsidRDefault="00000000" w:rsidP="00455BD9">
            <w:pPr>
              <w:pStyle w:val="Indentcorptext"/>
              <w:widowControl w:val="0"/>
              <w:numPr>
                <w:ilvl w:val="0"/>
                <w:numId w:val="5"/>
              </w:numPr>
              <w:tabs>
                <w:tab w:val="left" w:pos="450"/>
              </w:tabs>
              <w:spacing w:after="0" w:line="276" w:lineRule="auto"/>
              <w:ind w:left="22" w:firstLine="338"/>
              <w:jc w:val="both"/>
              <w:rPr>
                <w:rFonts w:ascii="Trebuchet MS" w:hAnsi="Trebuchet MS" w:cs="Times New Roman"/>
                <w:sz w:val="24"/>
                <w:szCs w:val="24"/>
                <w:lang w:val="ro-RO"/>
              </w:rPr>
            </w:pPr>
            <w:r w:rsidRPr="00D1711B">
              <w:rPr>
                <w:rFonts w:ascii="Trebuchet MS" w:eastAsiaTheme="majorEastAsia" w:hAnsi="Trebuchet MS" w:cs="Times New Roman"/>
                <w:i/>
                <w:iCs/>
                <w:sz w:val="24"/>
                <w:szCs w:val="24"/>
                <w:lang w:val="ro-RO" w:eastAsia="en-US"/>
              </w:rPr>
              <w:t>nivelul de sănătate al lucrătorilor din sectorul minier;</w:t>
            </w:r>
          </w:p>
          <w:p w14:paraId="392FC952" w14:textId="6334E238" w:rsidR="00327E2F" w:rsidRPr="00D1711B" w:rsidRDefault="00000000" w:rsidP="00455BD9">
            <w:pPr>
              <w:pStyle w:val="Indentcorptext"/>
              <w:widowControl w:val="0"/>
              <w:numPr>
                <w:ilvl w:val="0"/>
                <w:numId w:val="5"/>
              </w:numPr>
              <w:tabs>
                <w:tab w:val="left" w:pos="450"/>
              </w:tabs>
              <w:spacing w:after="0" w:line="276" w:lineRule="auto"/>
              <w:ind w:left="22" w:firstLine="338"/>
              <w:jc w:val="both"/>
              <w:rPr>
                <w:rFonts w:ascii="Trebuchet MS" w:hAnsi="Trebuchet MS" w:cs="Times New Roman"/>
                <w:sz w:val="24"/>
                <w:szCs w:val="24"/>
                <w:lang w:val="ro-RO"/>
              </w:rPr>
            </w:pPr>
            <w:proofErr w:type="spellStart"/>
            <w:r w:rsidRPr="00D1711B">
              <w:rPr>
                <w:rFonts w:ascii="Trebuchet MS" w:eastAsiaTheme="majorEastAsia" w:hAnsi="Trebuchet MS" w:cs="Times New Roman"/>
                <w:i/>
                <w:iCs/>
                <w:sz w:val="24"/>
                <w:szCs w:val="24"/>
                <w:lang w:val="ro-RO" w:eastAsia="en-US"/>
              </w:rPr>
              <w:t>creşterea</w:t>
            </w:r>
            <w:proofErr w:type="spellEnd"/>
            <w:r w:rsidRPr="00D1711B">
              <w:rPr>
                <w:rFonts w:ascii="Trebuchet MS" w:eastAsiaTheme="majorEastAsia" w:hAnsi="Trebuchet MS" w:cs="Times New Roman"/>
                <w:i/>
                <w:iCs/>
                <w:sz w:val="24"/>
                <w:szCs w:val="24"/>
                <w:lang w:val="ro-RO" w:eastAsia="en-US"/>
              </w:rPr>
              <w:t xml:space="preserve"> nivelului de trai în zonele cu activitate de exploatare a </w:t>
            </w:r>
            <w:proofErr w:type="spellStart"/>
            <w:r w:rsidRPr="00D1711B">
              <w:rPr>
                <w:rFonts w:ascii="Trebuchet MS" w:eastAsiaTheme="majorEastAsia" w:hAnsi="Trebuchet MS" w:cs="Times New Roman"/>
                <w:i/>
                <w:iCs/>
                <w:sz w:val="24"/>
                <w:szCs w:val="24"/>
                <w:lang w:val="ro-RO" w:eastAsia="en-US"/>
              </w:rPr>
              <w:t>substanţelor</w:t>
            </w:r>
            <w:proofErr w:type="spellEnd"/>
            <w:r w:rsidRPr="00D1711B">
              <w:rPr>
                <w:rFonts w:ascii="Trebuchet MS" w:eastAsiaTheme="majorEastAsia" w:hAnsi="Trebuchet MS" w:cs="Times New Roman"/>
                <w:i/>
                <w:iCs/>
                <w:sz w:val="24"/>
                <w:szCs w:val="24"/>
                <w:lang w:val="ro-RO" w:eastAsia="en-US"/>
              </w:rPr>
              <w:t xml:space="preserve"> minerale utile.</w:t>
            </w:r>
          </w:p>
        </w:tc>
      </w:tr>
      <w:tr w:rsidR="00327E2F" w:rsidRPr="00D1711B" w14:paraId="6E0B0EF6" w14:textId="77777777" w:rsidTr="00B939F1">
        <w:trPr>
          <w:trHeight w:val="53"/>
          <w:jc w:val="center"/>
        </w:trPr>
        <w:tc>
          <w:tcPr>
            <w:tcW w:w="9934" w:type="dxa"/>
            <w:gridSpan w:val="7"/>
          </w:tcPr>
          <w:p w14:paraId="50BEF88D" w14:textId="27D9770F" w:rsidR="00327E2F" w:rsidRPr="00D1711B" w:rsidRDefault="00000000" w:rsidP="00455BD9">
            <w:pPr>
              <w:widowControl w:val="0"/>
              <w:spacing w:after="0" w:line="276" w:lineRule="auto"/>
              <w:rPr>
                <w:rFonts w:ascii="Trebuchet MS" w:eastAsiaTheme="majorEastAsia" w:hAnsi="Trebuchet MS" w:cs="Times New Roman"/>
                <w:b/>
                <w:sz w:val="24"/>
                <w:szCs w:val="24"/>
                <w:lang w:val="ro-RO" w:eastAsia="en-US"/>
              </w:rPr>
            </w:pPr>
            <w:r w:rsidRPr="00D1711B">
              <w:rPr>
                <w:rFonts w:ascii="Trebuchet MS" w:eastAsiaTheme="majorEastAsia" w:hAnsi="Trebuchet MS" w:cs="Times New Roman"/>
                <w:b/>
                <w:sz w:val="24"/>
                <w:szCs w:val="24"/>
                <w:lang w:val="ro-RO" w:eastAsia="en-US"/>
              </w:rPr>
              <w:lastRenderedPageBreak/>
              <w:t>2.4 Alte informații</w:t>
            </w:r>
          </w:p>
          <w:p w14:paraId="49521C0E" w14:textId="77777777" w:rsidR="00327E2F" w:rsidRPr="00D1711B" w:rsidRDefault="00000000" w:rsidP="00455BD9">
            <w:pPr>
              <w:widowControl w:val="0"/>
              <w:spacing w:after="0" w:line="276" w:lineRule="auto"/>
              <w:ind w:firstLine="308"/>
              <w:jc w:val="both"/>
              <w:outlineLvl w:val="0"/>
              <w:rPr>
                <w:rFonts w:ascii="Trebuchet MS" w:eastAsiaTheme="majorEastAsia" w:hAnsi="Trebuchet MS" w:cs="Times New Roman"/>
                <w:bCs/>
                <w:sz w:val="24"/>
                <w:szCs w:val="24"/>
                <w:lang w:val="ro-RO" w:eastAsia="en-US"/>
              </w:rPr>
            </w:pPr>
            <w:r w:rsidRPr="00D1711B">
              <w:rPr>
                <w:rFonts w:ascii="Trebuchet MS" w:hAnsi="Trebuchet MS" w:cs="Times New Roman"/>
                <w:bCs/>
                <w:sz w:val="24"/>
                <w:szCs w:val="24"/>
                <w:lang w:val="ro-RO"/>
              </w:rPr>
              <w:t>Nu este cazul.</w:t>
            </w:r>
          </w:p>
        </w:tc>
      </w:tr>
      <w:tr w:rsidR="00327E2F" w:rsidRPr="00D1711B" w14:paraId="076922EA" w14:textId="77777777" w:rsidTr="00B939F1">
        <w:trPr>
          <w:trHeight w:val="701"/>
          <w:jc w:val="center"/>
        </w:trPr>
        <w:tc>
          <w:tcPr>
            <w:tcW w:w="9934" w:type="dxa"/>
            <w:gridSpan w:val="7"/>
          </w:tcPr>
          <w:p w14:paraId="3949F751" w14:textId="26124A39" w:rsidR="00327E2F" w:rsidRPr="00D1711B" w:rsidRDefault="00000000" w:rsidP="00455BD9">
            <w:pPr>
              <w:widowControl w:val="0"/>
              <w:spacing w:after="0" w:line="276" w:lineRule="auto"/>
              <w:jc w:val="center"/>
              <w:rPr>
                <w:rFonts w:ascii="Trebuchet MS" w:eastAsiaTheme="majorEastAsia" w:hAnsi="Trebuchet MS" w:cs="Times New Roman"/>
                <w:b/>
                <w:sz w:val="24"/>
                <w:szCs w:val="24"/>
                <w:lang w:val="ro-RO" w:eastAsia="en-US"/>
              </w:rPr>
            </w:pPr>
            <w:r w:rsidRPr="00D1711B">
              <w:rPr>
                <w:rFonts w:ascii="Trebuchet MS" w:eastAsiaTheme="majorEastAsia" w:hAnsi="Trebuchet MS" w:cs="Times New Roman"/>
                <w:b/>
                <w:sz w:val="24"/>
                <w:szCs w:val="24"/>
                <w:lang w:val="ro-RO" w:eastAsia="en-US"/>
              </w:rPr>
              <w:t>Secțiunea a 3-a:</w:t>
            </w:r>
          </w:p>
          <w:p w14:paraId="65A1B351" w14:textId="77777777" w:rsidR="00327E2F" w:rsidRPr="00D1711B" w:rsidRDefault="00000000" w:rsidP="00455BD9">
            <w:pPr>
              <w:widowControl w:val="0"/>
              <w:spacing w:after="0" w:line="276" w:lineRule="auto"/>
              <w:jc w:val="center"/>
              <w:rPr>
                <w:rFonts w:ascii="Trebuchet MS" w:eastAsiaTheme="majorEastAsia" w:hAnsi="Trebuchet MS" w:cs="Times New Roman"/>
                <w:b/>
                <w:sz w:val="24"/>
                <w:szCs w:val="24"/>
                <w:lang w:val="ro-RO" w:eastAsia="en-US"/>
              </w:rPr>
            </w:pPr>
            <w:r w:rsidRPr="00D1711B">
              <w:rPr>
                <w:rFonts w:ascii="Trebuchet MS" w:eastAsiaTheme="majorEastAsia" w:hAnsi="Trebuchet MS" w:cs="Times New Roman"/>
                <w:b/>
                <w:sz w:val="24"/>
                <w:szCs w:val="24"/>
                <w:lang w:val="ro-RO" w:eastAsia="en-US"/>
              </w:rPr>
              <w:t>Impactul socioeconomic **)</w:t>
            </w:r>
          </w:p>
        </w:tc>
      </w:tr>
      <w:tr w:rsidR="00327E2F" w:rsidRPr="00D1711B" w14:paraId="0F403C23" w14:textId="77777777" w:rsidTr="00B939F1">
        <w:trPr>
          <w:trHeight w:val="701"/>
          <w:jc w:val="center"/>
        </w:trPr>
        <w:tc>
          <w:tcPr>
            <w:tcW w:w="9934" w:type="dxa"/>
            <w:gridSpan w:val="7"/>
          </w:tcPr>
          <w:p w14:paraId="676D217B" w14:textId="77777777" w:rsidR="00327E2F" w:rsidRPr="00D1711B" w:rsidRDefault="00000000" w:rsidP="00455BD9">
            <w:pPr>
              <w:widowControl w:val="0"/>
              <w:spacing w:after="0" w:line="276" w:lineRule="auto"/>
              <w:jc w:val="both"/>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3.1 Descrierea generală a beneficiilor și costurilor estimate ca urmare a intrării în vigoare a actului normativ</w:t>
            </w:r>
          </w:p>
          <w:p w14:paraId="7F8793DB" w14:textId="659AEB7E" w:rsidR="00327E2F" w:rsidRPr="00D1711B" w:rsidRDefault="00000000" w:rsidP="00455BD9">
            <w:pPr>
              <w:widowControl w:val="0"/>
              <w:spacing w:after="0" w:line="276" w:lineRule="auto"/>
              <w:ind w:firstLine="308"/>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w:t>
            </w:r>
            <w:r w:rsidRPr="00D1711B">
              <w:rPr>
                <w:rFonts w:ascii="Trebuchet MS" w:eastAsia="Malgun Gothic" w:hAnsi="Trebuchet MS" w:cs="Times New Roman"/>
                <w:i/>
                <w:iCs/>
                <w:sz w:val="24"/>
                <w:szCs w:val="24"/>
                <w:lang w:val="ro-RO"/>
              </w:rPr>
              <w:t xml:space="preserve">,Strategia României pentru Resurse Minerale Neenergetice – orizont 2035” </w:t>
            </w:r>
            <w:r w:rsidR="00393E50" w:rsidRPr="00D1711B">
              <w:rPr>
                <w:rFonts w:ascii="Trebuchet MS" w:eastAsia="Malgun Gothic" w:hAnsi="Trebuchet MS" w:cs="Times New Roman"/>
                <w:i/>
                <w:iCs/>
                <w:sz w:val="24"/>
                <w:szCs w:val="24"/>
                <w:lang w:val="ro-RO"/>
              </w:rPr>
              <w:t xml:space="preserve">este un </w:t>
            </w:r>
            <w:r w:rsidRPr="00D1711B">
              <w:rPr>
                <w:rFonts w:ascii="Trebuchet MS" w:eastAsia="Malgun Gothic" w:hAnsi="Trebuchet MS" w:cs="Times New Roman"/>
                <w:sz w:val="24"/>
                <w:szCs w:val="24"/>
                <w:lang w:val="ro-RO"/>
              </w:rPr>
              <w:t xml:space="preserve">document programatic de politică publică pe perioada 2022 – 2035 la nivel național pentru domeniul resurselor minerale neenergetice, cu areal de implementare </w:t>
            </w:r>
            <w:r w:rsidR="00393E50" w:rsidRPr="00D1711B">
              <w:rPr>
                <w:rFonts w:ascii="Trebuchet MS" w:eastAsia="Malgun Gothic" w:hAnsi="Trebuchet MS" w:cs="Times New Roman"/>
                <w:sz w:val="24"/>
                <w:szCs w:val="24"/>
                <w:lang w:val="ro-RO"/>
              </w:rPr>
              <w:t xml:space="preserve">pe </w:t>
            </w:r>
            <w:r w:rsidRPr="00D1711B">
              <w:rPr>
                <w:rFonts w:ascii="Trebuchet MS" w:eastAsia="Malgun Gothic" w:hAnsi="Trebuchet MS" w:cs="Times New Roman"/>
                <w:sz w:val="24"/>
                <w:szCs w:val="24"/>
                <w:lang w:val="ro-RO"/>
              </w:rPr>
              <w:t>întreg teritoriul României.</w:t>
            </w:r>
          </w:p>
        </w:tc>
      </w:tr>
      <w:tr w:rsidR="00327E2F" w:rsidRPr="00D1711B" w14:paraId="4FE9C888" w14:textId="77777777" w:rsidTr="00B939F1">
        <w:trPr>
          <w:trHeight w:val="53"/>
          <w:jc w:val="center"/>
        </w:trPr>
        <w:tc>
          <w:tcPr>
            <w:tcW w:w="9934" w:type="dxa"/>
            <w:gridSpan w:val="7"/>
          </w:tcPr>
          <w:p w14:paraId="2E4FBCB2" w14:textId="77777777" w:rsidR="00327E2F" w:rsidRPr="00D1711B" w:rsidRDefault="00000000" w:rsidP="00455BD9">
            <w:pPr>
              <w:widowControl w:val="0"/>
              <w:spacing w:after="0" w:line="276" w:lineRule="auto"/>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3.2 Impactul social</w:t>
            </w:r>
          </w:p>
          <w:p w14:paraId="4406B20F" w14:textId="77777777" w:rsidR="00327E2F" w:rsidRPr="00D1711B" w:rsidRDefault="00000000" w:rsidP="00455BD9">
            <w:pPr>
              <w:widowControl w:val="0"/>
              <w:spacing w:after="0" w:line="276" w:lineRule="auto"/>
              <w:ind w:firstLine="308"/>
              <w:jc w:val="both"/>
              <w:rPr>
                <w:rFonts w:ascii="Trebuchet MS" w:eastAsiaTheme="majorEastAsia" w:hAnsi="Trebuchet MS" w:cs="Times New Roman"/>
                <w:sz w:val="24"/>
                <w:szCs w:val="24"/>
                <w:lang w:val="ro-RO" w:eastAsia="en-US"/>
              </w:rPr>
            </w:pPr>
            <w:r w:rsidRPr="00D1711B">
              <w:rPr>
                <w:rFonts w:ascii="Trebuchet MS" w:eastAsia="Times New Roman" w:hAnsi="Trebuchet MS" w:cs="Times New Roman"/>
                <w:sz w:val="24"/>
                <w:szCs w:val="24"/>
                <w:lang w:val="ro-RO"/>
              </w:rPr>
              <w:t>Nu este cazul, detaliile specifice vor fi cuprinse în proiecte ulterioare.</w:t>
            </w:r>
          </w:p>
        </w:tc>
      </w:tr>
      <w:tr w:rsidR="00327E2F" w:rsidRPr="00D1711B" w14:paraId="5B2BCA3D" w14:textId="77777777" w:rsidTr="00B939F1">
        <w:trPr>
          <w:trHeight w:val="53"/>
          <w:jc w:val="center"/>
        </w:trPr>
        <w:tc>
          <w:tcPr>
            <w:tcW w:w="9934" w:type="dxa"/>
            <w:gridSpan w:val="7"/>
          </w:tcPr>
          <w:p w14:paraId="56BEF680" w14:textId="77777777" w:rsidR="00327E2F" w:rsidRPr="00D1711B" w:rsidRDefault="00000000" w:rsidP="00455BD9">
            <w:pPr>
              <w:widowControl w:val="0"/>
              <w:spacing w:after="0" w:line="276" w:lineRule="auto"/>
              <w:jc w:val="both"/>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3.3 Impactul asupra drepturilor și libertăților fundamentale ale omului</w:t>
            </w:r>
          </w:p>
          <w:p w14:paraId="77037852" w14:textId="6F446E89" w:rsidR="00327E2F" w:rsidRPr="00D1711B" w:rsidRDefault="00000000" w:rsidP="00455BD9">
            <w:pPr>
              <w:widowControl w:val="0"/>
              <w:spacing w:after="0" w:line="276" w:lineRule="auto"/>
              <w:ind w:firstLine="308"/>
              <w:jc w:val="both"/>
              <w:rPr>
                <w:rFonts w:ascii="Trebuchet MS" w:eastAsiaTheme="majorEastAsia" w:hAnsi="Trebuchet MS" w:cs="Times New Roman"/>
                <w:sz w:val="24"/>
                <w:szCs w:val="24"/>
                <w:lang w:val="ro-RO" w:eastAsia="en-US"/>
              </w:rPr>
            </w:pPr>
            <w:r w:rsidRPr="00D1711B">
              <w:rPr>
                <w:rFonts w:ascii="Trebuchet MS" w:eastAsia="Times New Roman" w:hAnsi="Trebuchet MS" w:cs="Times New Roman"/>
                <w:sz w:val="24"/>
                <w:szCs w:val="24"/>
                <w:lang w:val="ro-RO"/>
              </w:rPr>
              <w:t>Proiectul</w:t>
            </w:r>
            <w:r w:rsidRPr="00D1711B">
              <w:rPr>
                <w:rFonts w:ascii="Trebuchet MS" w:eastAsiaTheme="majorEastAsia" w:hAnsi="Trebuchet MS" w:cs="Times New Roman"/>
                <w:sz w:val="24"/>
                <w:szCs w:val="24"/>
                <w:lang w:val="ro-RO" w:eastAsia="en-US"/>
              </w:rPr>
              <w:t xml:space="preserve"> de act normativ nu se refer</w:t>
            </w:r>
            <w:r w:rsidR="00393E50" w:rsidRPr="00D1711B">
              <w:rPr>
                <w:rFonts w:ascii="Trebuchet MS" w:eastAsiaTheme="majorEastAsia" w:hAnsi="Trebuchet MS" w:cs="Times New Roman"/>
                <w:sz w:val="24"/>
                <w:szCs w:val="24"/>
                <w:lang w:val="ro-RO" w:eastAsia="en-US"/>
              </w:rPr>
              <w:t>ă</w:t>
            </w:r>
            <w:r w:rsidRPr="00D1711B">
              <w:rPr>
                <w:rFonts w:ascii="Trebuchet MS" w:eastAsiaTheme="majorEastAsia" w:hAnsi="Trebuchet MS" w:cs="Times New Roman"/>
                <w:sz w:val="24"/>
                <w:szCs w:val="24"/>
                <w:lang w:val="ro-RO" w:eastAsia="en-US"/>
              </w:rPr>
              <w:t xml:space="preserve"> la acest subiect.</w:t>
            </w:r>
          </w:p>
        </w:tc>
      </w:tr>
      <w:tr w:rsidR="00327E2F" w:rsidRPr="00D1711B" w14:paraId="59FE9910" w14:textId="77777777" w:rsidTr="00B939F1">
        <w:trPr>
          <w:trHeight w:val="53"/>
          <w:jc w:val="center"/>
        </w:trPr>
        <w:tc>
          <w:tcPr>
            <w:tcW w:w="9934" w:type="dxa"/>
            <w:gridSpan w:val="7"/>
          </w:tcPr>
          <w:p w14:paraId="39FA6818" w14:textId="77777777" w:rsidR="00327E2F" w:rsidRPr="00D1711B" w:rsidRDefault="00000000" w:rsidP="00455BD9">
            <w:pPr>
              <w:widowControl w:val="0"/>
              <w:spacing w:after="0" w:line="276" w:lineRule="auto"/>
              <w:jc w:val="both"/>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3.4 Impactul macroeconomic</w:t>
            </w:r>
          </w:p>
          <w:p w14:paraId="567823B4" w14:textId="61E227A7" w:rsidR="00327E2F" w:rsidRPr="00D1711B" w:rsidRDefault="00000000" w:rsidP="00455BD9">
            <w:pPr>
              <w:widowControl w:val="0"/>
              <w:spacing w:after="0" w:line="276" w:lineRule="auto"/>
              <w:ind w:firstLine="308"/>
              <w:jc w:val="both"/>
              <w:rPr>
                <w:rFonts w:ascii="Trebuchet MS" w:eastAsiaTheme="majorEastAsia" w:hAnsi="Trebuchet MS" w:cs="Times New Roman"/>
                <w:sz w:val="24"/>
                <w:szCs w:val="24"/>
                <w:lang w:val="ro-RO" w:eastAsia="en-US"/>
              </w:rPr>
            </w:pPr>
            <w:r w:rsidRPr="00D1711B">
              <w:rPr>
                <w:rFonts w:ascii="Trebuchet MS" w:eastAsia="Times New Roman" w:hAnsi="Trebuchet MS" w:cs="Times New Roman"/>
                <w:sz w:val="24"/>
                <w:szCs w:val="24"/>
                <w:lang w:val="ro-RO"/>
              </w:rPr>
              <w:t>Proiectul</w:t>
            </w:r>
            <w:r w:rsidRPr="00D1711B">
              <w:rPr>
                <w:rFonts w:ascii="Trebuchet MS" w:eastAsiaTheme="majorEastAsia" w:hAnsi="Trebuchet MS" w:cs="Times New Roman"/>
                <w:sz w:val="24"/>
                <w:szCs w:val="24"/>
                <w:lang w:val="ro-RO" w:eastAsia="en-US"/>
              </w:rPr>
              <w:t xml:space="preserve"> de act normativ nu se refer</w:t>
            </w:r>
            <w:r w:rsidR="00393E50" w:rsidRPr="00D1711B">
              <w:rPr>
                <w:rFonts w:ascii="Trebuchet MS" w:eastAsiaTheme="majorEastAsia" w:hAnsi="Trebuchet MS" w:cs="Times New Roman"/>
                <w:sz w:val="24"/>
                <w:szCs w:val="24"/>
                <w:lang w:val="ro-RO" w:eastAsia="en-US"/>
              </w:rPr>
              <w:t>ă</w:t>
            </w:r>
            <w:r w:rsidRPr="00D1711B">
              <w:rPr>
                <w:rFonts w:ascii="Trebuchet MS" w:eastAsiaTheme="majorEastAsia" w:hAnsi="Trebuchet MS" w:cs="Times New Roman"/>
                <w:sz w:val="24"/>
                <w:szCs w:val="24"/>
                <w:lang w:val="ro-RO" w:eastAsia="en-US"/>
              </w:rPr>
              <w:t xml:space="preserve"> la acest subiect.</w:t>
            </w:r>
          </w:p>
        </w:tc>
      </w:tr>
      <w:tr w:rsidR="00327E2F" w:rsidRPr="00D1711B" w14:paraId="33CB0EE7" w14:textId="77777777" w:rsidTr="00B939F1">
        <w:trPr>
          <w:trHeight w:val="53"/>
          <w:jc w:val="center"/>
        </w:trPr>
        <w:tc>
          <w:tcPr>
            <w:tcW w:w="9934" w:type="dxa"/>
            <w:gridSpan w:val="7"/>
          </w:tcPr>
          <w:p w14:paraId="1742F180" w14:textId="77777777" w:rsidR="00327E2F" w:rsidRPr="00D1711B" w:rsidRDefault="00000000" w:rsidP="00455BD9">
            <w:pPr>
              <w:widowControl w:val="0"/>
              <w:spacing w:after="0" w:line="276" w:lineRule="auto"/>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3.4.1 Impactul asupra economiei și asupra principalilor indicatori macroeconomici</w:t>
            </w:r>
          </w:p>
          <w:p w14:paraId="7E378A8C" w14:textId="3947A20E" w:rsidR="00327E2F" w:rsidRPr="00D1711B" w:rsidRDefault="00000000" w:rsidP="00455BD9">
            <w:pPr>
              <w:widowControl w:val="0"/>
              <w:spacing w:after="0" w:line="276" w:lineRule="auto"/>
              <w:ind w:firstLine="308"/>
              <w:jc w:val="both"/>
              <w:rPr>
                <w:rFonts w:ascii="Trebuchet MS" w:eastAsiaTheme="majorEastAsia" w:hAnsi="Trebuchet MS" w:cs="Times New Roman"/>
                <w:sz w:val="24"/>
                <w:szCs w:val="24"/>
                <w:lang w:val="ro-RO" w:eastAsia="en-US"/>
              </w:rPr>
            </w:pPr>
            <w:r w:rsidRPr="00D1711B">
              <w:rPr>
                <w:rFonts w:ascii="Trebuchet MS" w:eastAsia="Times New Roman" w:hAnsi="Trebuchet MS" w:cs="Times New Roman"/>
                <w:sz w:val="24"/>
                <w:szCs w:val="24"/>
                <w:lang w:val="ro-RO"/>
              </w:rPr>
              <w:t>Proiectul</w:t>
            </w:r>
            <w:r w:rsidRPr="00D1711B">
              <w:rPr>
                <w:rFonts w:ascii="Trebuchet MS" w:eastAsiaTheme="majorEastAsia" w:hAnsi="Trebuchet MS" w:cs="Times New Roman"/>
                <w:sz w:val="24"/>
                <w:szCs w:val="24"/>
                <w:lang w:val="ro-RO" w:eastAsia="en-US"/>
              </w:rPr>
              <w:t xml:space="preserve"> de act normativ nu se refer</w:t>
            </w:r>
            <w:r w:rsidR="001F0C6F" w:rsidRPr="00D1711B">
              <w:rPr>
                <w:rFonts w:ascii="Trebuchet MS" w:eastAsiaTheme="majorEastAsia" w:hAnsi="Trebuchet MS" w:cs="Times New Roman"/>
                <w:sz w:val="24"/>
                <w:szCs w:val="24"/>
                <w:lang w:val="ro-RO" w:eastAsia="en-US"/>
              </w:rPr>
              <w:t>ă</w:t>
            </w:r>
            <w:r w:rsidRPr="00D1711B">
              <w:rPr>
                <w:rFonts w:ascii="Trebuchet MS" w:eastAsiaTheme="majorEastAsia" w:hAnsi="Trebuchet MS" w:cs="Times New Roman"/>
                <w:sz w:val="24"/>
                <w:szCs w:val="24"/>
                <w:lang w:val="ro-RO" w:eastAsia="en-US"/>
              </w:rPr>
              <w:t xml:space="preserve"> la acest subiect.</w:t>
            </w:r>
          </w:p>
        </w:tc>
      </w:tr>
      <w:tr w:rsidR="00327E2F" w:rsidRPr="00D1711B" w14:paraId="293EEA5F" w14:textId="77777777" w:rsidTr="00B939F1">
        <w:trPr>
          <w:trHeight w:val="53"/>
          <w:jc w:val="center"/>
        </w:trPr>
        <w:tc>
          <w:tcPr>
            <w:tcW w:w="9934" w:type="dxa"/>
            <w:gridSpan w:val="7"/>
          </w:tcPr>
          <w:p w14:paraId="10077914" w14:textId="77777777" w:rsidR="00327E2F" w:rsidRPr="00D1711B" w:rsidRDefault="00000000" w:rsidP="00455BD9">
            <w:pPr>
              <w:widowControl w:val="0"/>
              <w:spacing w:after="0" w:line="276" w:lineRule="auto"/>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3.4.2 Impactul asupra mediului concurențial și domeniul ajutoarelor de stat</w:t>
            </w:r>
          </w:p>
          <w:p w14:paraId="09BCC0D9" w14:textId="77FB4229" w:rsidR="00327E2F" w:rsidRPr="00D1711B" w:rsidRDefault="00000000" w:rsidP="00455BD9">
            <w:pPr>
              <w:widowControl w:val="0"/>
              <w:spacing w:after="0" w:line="276" w:lineRule="auto"/>
              <w:ind w:firstLine="308"/>
              <w:jc w:val="both"/>
              <w:rPr>
                <w:rFonts w:ascii="Trebuchet MS" w:hAnsi="Trebuchet MS" w:cs="Times New Roman"/>
                <w:sz w:val="24"/>
                <w:szCs w:val="24"/>
                <w:lang w:val="ro-RO"/>
              </w:rPr>
            </w:pPr>
            <w:r w:rsidRPr="00D1711B">
              <w:rPr>
                <w:rFonts w:ascii="Trebuchet MS" w:eastAsia="Times New Roman" w:hAnsi="Trebuchet MS" w:cs="Times New Roman"/>
                <w:sz w:val="24"/>
                <w:szCs w:val="24"/>
                <w:lang w:val="ro-RO"/>
              </w:rPr>
              <w:t>Proiectul</w:t>
            </w:r>
            <w:r w:rsidRPr="00D1711B">
              <w:rPr>
                <w:rFonts w:ascii="Trebuchet MS" w:eastAsiaTheme="majorEastAsia" w:hAnsi="Trebuchet MS" w:cs="Times New Roman"/>
                <w:sz w:val="24"/>
                <w:szCs w:val="24"/>
                <w:lang w:val="ro-RO" w:eastAsia="en-US"/>
              </w:rPr>
              <w:t xml:space="preserve"> de act normativ nu se refer</w:t>
            </w:r>
            <w:r w:rsidR="001F0C6F" w:rsidRPr="00D1711B">
              <w:rPr>
                <w:rFonts w:ascii="Trebuchet MS" w:eastAsiaTheme="majorEastAsia" w:hAnsi="Trebuchet MS" w:cs="Times New Roman"/>
                <w:sz w:val="24"/>
                <w:szCs w:val="24"/>
                <w:lang w:val="ro-RO" w:eastAsia="en-US"/>
              </w:rPr>
              <w:t>ă</w:t>
            </w:r>
            <w:r w:rsidRPr="00D1711B">
              <w:rPr>
                <w:rFonts w:ascii="Trebuchet MS" w:eastAsiaTheme="majorEastAsia" w:hAnsi="Trebuchet MS" w:cs="Times New Roman"/>
                <w:sz w:val="24"/>
                <w:szCs w:val="24"/>
                <w:lang w:val="ro-RO" w:eastAsia="en-US"/>
              </w:rPr>
              <w:t xml:space="preserve"> la acest subiect.</w:t>
            </w:r>
          </w:p>
        </w:tc>
      </w:tr>
      <w:tr w:rsidR="00327E2F" w:rsidRPr="00D1711B" w14:paraId="4E108781" w14:textId="77777777" w:rsidTr="00B939F1">
        <w:trPr>
          <w:trHeight w:val="53"/>
          <w:jc w:val="center"/>
        </w:trPr>
        <w:tc>
          <w:tcPr>
            <w:tcW w:w="9934" w:type="dxa"/>
            <w:gridSpan w:val="7"/>
          </w:tcPr>
          <w:p w14:paraId="6DB2186C" w14:textId="77777777" w:rsidR="00327E2F" w:rsidRPr="00D1711B" w:rsidRDefault="00000000" w:rsidP="00455BD9">
            <w:pPr>
              <w:widowControl w:val="0"/>
              <w:spacing w:after="0" w:line="276" w:lineRule="auto"/>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3.5. Impactul asupra mediului de afaceri</w:t>
            </w:r>
          </w:p>
          <w:p w14:paraId="645FE63C" w14:textId="77777777" w:rsidR="00327E2F" w:rsidRPr="00D1711B" w:rsidRDefault="00000000" w:rsidP="00455BD9">
            <w:pPr>
              <w:widowControl w:val="0"/>
              <w:spacing w:after="0" w:line="276" w:lineRule="auto"/>
              <w:ind w:firstLine="308"/>
              <w:jc w:val="both"/>
              <w:rPr>
                <w:rFonts w:ascii="Trebuchet MS" w:eastAsiaTheme="majorEastAsia" w:hAnsi="Trebuchet MS" w:cs="Times New Roman"/>
                <w:sz w:val="24"/>
                <w:szCs w:val="24"/>
                <w:lang w:val="ro-RO" w:eastAsia="en-US"/>
              </w:rPr>
            </w:pPr>
            <w:r w:rsidRPr="00D1711B">
              <w:rPr>
                <w:rFonts w:ascii="Trebuchet MS" w:eastAsia="Times New Roman" w:hAnsi="Trebuchet MS" w:cs="Times New Roman"/>
                <w:sz w:val="24"/>
                <w:szCs w:val="24"/>
                <w:lang w:val="ro-RO"/>
              </w:rPr>
              <w:t>Detaliile specifice vor fi cuprinse în proiecte ulterioare.</w:t>
            </w:r>
          </w:p>
        </w:tc>
      </w:tr>
      <w:tr w:rsidR="00327E2F" w:rsidRPr="00D1711B" w14:paraId="67CF2C61" w14:textId="77777777" w:rsidTr="00B939F1">
        <w:trPr>
          <w:trHeight w:val="2171"/>
          <w:jc w:val="center"/>
        </w:trPr>
        <w:tc>
          <w:tcPr>
            <w:tcW w:w="9934" w:type="dxa"/>
            <w:gridSpan w:val="7"/>
          </w:tcPr>
          <w:p w14:paraId="6B2B356E" w14:textId="77777777" w:rsidR="00327E2F" w:rsidRPr="00D1711B" w:rsidRDefault="00000000" w:rsidP="00455BD9">
            <w:pPr>
              <w:widowControl w:val="0"/>
              <w:spacing w:after="0" w:line="276" w:lineRule="auto"/>
              <w:jc w:val="both"/>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3.6 Impactul asupra mediului înconjurător</w:t>
            </w:r>
          </w:p>
          <w:p w14:paraId="73ADA76E" w14:textId="030CF09E" w:rsidR="00327E2F" w:rsidRPr="00D1711B" w:rsidRDefault="00000000" w:rsidP="00455BD9">
            <w:pPr>
              <w:pStyle w:val="Listparagraf"/>
              <w:widowControl w:val="0"/>
              <w:tabs>
                <w:tab w:val="left" w:pos="447"/>
              </w:tabs>
              <w:spacing w:after="17" w:line="276" w:lineRule="auto"/>
              <w:ind w:left="0" w:right="60" w:firstLine="306"/>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Strategia nu conține un ansamblu semnificativ de criterii și de modalități pentru autorizarea și pentru punerea în aplicare a unuia sau mai multor proiecte care ar putea avea efecte semnificative asupra mediului și nu asigură resursele necesare pentru implementarea proiectelor</w:t>
            </w:r>
            <w:r w:rsidR="001F0C6F" w:rsidRPr="00D1711B">
              <w:rPr>
                <w:rFonts w:ascii="Trebuchet MS" w:eastAsia="Malgun Gothic" w:hAnsi="Trebuchet MS" w:cs="Times New Roman"/>
                <w:sz w:val="24"/>
                <w:szCs w:val="24"/>
                <w:lang w:val="ro-RO"/>
              </w:rPr>
              <w:t>.</w:t>
            </w:r>
          </w:p>
          <w:p w14:paraId="5DE9EAF9" w14:textId="77777777" w:rsidR="001F0C6F" w:rsidRPr="00D1711B" w:rsidRDefault="00000000" w:rsidP="00455BD9">
            <w:pPr>
              <w:pStyle w:val="Listparagraf"/>
              <w:widowControl w:val="0"/>
              <w:tabs>
                <w:tab w:val="left" w:pos="447"/>
              </w:tabs>
              <w:spacing w:after="17" w:line="276" w:lineRule="auto"/>
              <w:ind w:left="0" w:right="60" w:firstLine="306"/>
              <w:jc w:val="both"/>
              <w:rPr>
                <w:rFonts w:ascii="Trebuchet MS" w:eastAsia="Malgun Gothic" w:hAnsi="Trebuchet MS" w:cs="Times New Roman"/>
                <w:sz w:val="24"/>
                <w:szCs w:val="24"/>
                <w:lang w:val="ro-RO"/>
              </w:rPr>
            </w:pPr>
            <w:r w:rsidRPr="00D1711B">
              <w:rPr>
                <w:rFonts w:ascii="Trebuchet MS" w:eastAsia="Malgun Gothic" w:hAnsi="Trebuchet MS" w:cs="Times New Roman"/>
                <w:sz w:val="24"/>
                <w:szCs w:val="24"/>
                <w:lang w:val="ro-RO"/>
              </w:rPr>
              <w:t xml:space="preserve">Strategia nu va avea impact negativ semnificativ asupra integrității ariilor naturale protejate și nu necesită parcurgerea procedurii de evaluare adecvată. </w:t>
            </w:r>
          </w:p>
          <w:p w14:paraId="67FD2B82" w14:textId="71E83DFA" w:rsidR="00327E2F" w:rsidRPr="00D1711B" w:rsidRDefault="00000000" w:rsidP="00455BD9">
            <w:pPr>
              <w:pStyle w:val="Listparagraf"/>
              <w:widowControl w:val="0"/>
              <w:tabs>
                <w:tab w:val="left" w:pos="447"/>
              </w:tabs>
              <w:spacing w:after="17" w:line="276" w:lineRule="auto"/>
              <w:ind w:left="0" w:right="60" w:firstLine="306"/>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 xml:space="preserve">Punerea în aplicare a măsurilor și acțiunilor descrise în cadrul acestei strategii pentru atingerea obiectivelor propuse, în special în ceea ce privește realizarea de lucrări/intervenții asupra cadrului natural se va face cu respectarea prevederilor Legii nr.292/2018 privind evaluarea impactului anumitor proiecte publice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private asupra mediului.</w:t>
            </w:r>
          </w:p>
          <w:p w14:paraId="767B0080" w14:textId="759E92C2" w:rsidR="00327E2F" w:rsidRPr="00D1711B" w:rsidRDefault="00000000" w:rsidP="00455BD9">
            <w:pPr>
              <w:pStyle w:val="Listparagraf"/>
              <w:widowControl w:val="0"/>
              <w:tabs>
                <w:tab w:val="left" w:pos="447"/>
              </w:tabs>
              <w:spacing w:after="17" w:line="276" w:lineRule="auto"/>
              <w:ind w:left="0" w:right="60" w:firstLine="306"/>
              <w:jc w:val="both"/>
              <w:rPr>
                <w:rFonts w:ascii="Trebuchet MS" w:eastAsia="Times New Roman" w:hAnsi="Trebuchet MS" w:cs="Times New Roman"/>
                <w:sz w:val="24"/>
                <w:szCs w:val="24"/>
                <w:lang w:val="ro-RO"/>
              </w:rPr>
            </w:pPr>
            <w:r w:rsidRPr="00D1711B">
              <w:rPr>
                <w:rFonts w:ascii="Trebuchet MS" w:hAnsi="Trebuchet MS" w:cs="Times New Roman"/>
                <w:sz w:val="24"/>
                <w:szCs w:val="24"/>
                <w:lang w:val="ro-RO"/>
              </w:rPr>
              <w:t>Conform Strategiei se vor urma standardele internaționale pentru minerit responsabil și cele mai bune practice de protecție a mediului.</w:t>
            </w:r>
          </w:p>
        </w:tc>
      </w:tr>
      <w:tr w:rsidR="00327E2F" w:rsidRPr="00D1711B" w14:paraId="41D40ED5" w14:textId="77777777" w:rsidTr="00B939F1">
        <w:trPr>
          <w:trHeight w:val="53"/>
          <w:jc w:val="center"/>
        </w:trPr>
        <w:tc>
          <w:tcPr>
            <w:tcW w:w="9934" w:type="dxa"/>
            <w:gridSpan w:val="7"/>
          </w:tcPr>
          <w:p w14:paraId="11E66513" w14:textId="77777777" w:rsidR="00327E2F" w:rsidRPr="00D1711B" w:rsidRDefault="00000000" w:rsidP="00455BD9">
            <w:pPr>
              <w:widowControl w:val="0"/>
              <w:spacing w:after="0" w:line="276" w:lineRule="auto"/>
              <w:jc w:val="both"/>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3.7 Evaluarea costurilor și beneficiilor din perspectiva inovării și digitalizării</w:t>
            </w:r>
          </w:p>
          <w:p w14:paraId="4EC04997" w14:textId="77777777" w:rsidR="00327E2F" w:rsidRPr="00D1711B" w:rsidRDefault="00000000" w:rsidP="00455BD9">
            <w:pPr>
              <w:pStyle w:val="Listparagraf"/>
              <w:widowControl w:val="0"/>
              <w:tabs>
                <w:tab w:val="left" w:pos="447"/>
              </w:tabs>
              <w:spacing w:after="17" w:line="276" w:lineRule="auto"/>
              <w:ind w:left="0" w:right="60" w:firstLine="306"/>
              <w:jc w:val="both"/>
              <w:rPr>
                <w:rFonts w:ascii="Trebuchet MS" w:eastAsiaTheme="majorEastAsia" w:hAnsi="Trebuchet MS" w:cs="Times New Roman"/>
                <w:sz w:val="24"/>
                <w:szCs w:val="24"/>
                <w:lang w:val="ro-RO" w:eastAsia="en-US"/>
              </w:rPr>
            </w:pPr>
            <w:r w:rsidRPr="00D1711B">
              <w:rPr>
                <w:rFonts w:ascii="Trebuchet MS" w:hAnsi="Trebuchet MS" w:cs="Times New Roman"/>
                <w:sz w:val="24"/>
                <w:szCs w:val="24"/>
                <w:lang w:val="ro-RO"/>
              </w:rPr>
              <w:t>Detaliile</w:t>
            </w:r>
            <w:r w:rsidRPr="00D1711B">
              <w:rPr>
                <w:rFonts w:ascii="Trebuchet MS" w:eastAsia="Times New Roman" w:hAnsi="Trebuchet MS" w:cs="Times New Roman"/>
                <w:sz w:val="24"/>
                <w:szCs w:val="24"/>
                <w:lang w:val="ro-RO"/>
              </w:rPr>
              <w:t xml:space="preserve"> specifice vor fi cuprinse în proiecte ulterioare.</w:t>
            </w:r>
          </w:p>
        </w:tc>
      </w:tr>
      <w:tr w:rsidR="00327E2F" w:rsidRPr="00D1711B" w14:paraId="7AA2A6C2" w14:textId="77777777" w:rsidTr="00B939F1">
        <w:trPr>
          <w:trHeight w:val="3219"/>
          <w:jc w:val="center"/>
        </w:trPr>
        <w:tc>
          <w:tcPr>
            <w:tcW w:w="9934" w:type="dxa"/>
            <w:gridSpan w:val="7"/>
          </w:tcPr>
          <w:p w14:paraId="7F49C735" w14:textId="77777777" w:rsidR="00327E2F" w:rsidRPr="00D1711B" w:rsidRDefault="00000000" w:rsidP="00455BD9">
            <w:pPr>
              <w:widowControl w:val="0"/>
              <w:spacing w:after="0" w:line="276" w:lineRule="auto"/>
              <w:jc w:val="both"/>
              <w:rPr>
                <w:rFonts w:ascii="Trebuchet MS" w:eastAsiaTheme="majorEastAsia" w:hAnsi="Trebuchet MS" w:cs="Times New Roman"/>
                <w:b/>
                <w:bCs/>
                <w:sz w:val="24"/>
                <w:szCs w:val="24"/>
                <w:shd w:val="clear" w:color="auto" w:fill="FFFFFF"/>
                <w:lang w:val="ro-RO" w:eastAsia="en-US"/>
              </w:rPr>
            </w:pPr>
            <w:r w:rsidRPr="00D1711B">
              <w:rPr>
                <w:rFonts w:ascii="Trebuchet MS" w:eastAsiaTheme="majorEastAsia" w:hAnsi="Trebuchet MS" w:cs="Times New Roman"/>
                <w:b/>
                <w:bCs/>
                <w:sz w:val="24"/>
                <w:szCs w:val="24"/>
                <w:shd w:val="clear" w:color="auto" w:fill="FFFFFF"/>
                <w:lang w:val="ro-RO" w:eastAsia="en-US"/>
              </w:rPr>
              <w:lastRenderedPageBreak/>
              <w:t>3.8 Evaluarea costurilor și beneficiilor din perspectiva dezvoltării durabile</w:t>
            </w:r>
          </w:p>
          <w:p w14:paraId="4C6C478C" w14:textId="77777777" w:rsidR="00327E2F" w:rsidRPr="00D1711B" w:rsidRDefault="00000000" w:rsidP="00455BD9">
            <w:pPr>
              <w:pStyle w:val="Listparagraf"/>
              <w:widowControl w:val="0"/>
              <w:tabs>
                <w:tab w:val="left" w:pos="447"/>
              </w:tabs>
              <w:spacing w:after="17" w:line="276" w:lineRule="auto"/>
              <w:ind w:left="0" w:right="60" w:firstLine="306"/>
              <w:jc w:val="both"/>
              <w:rPr>
                <w:rFonts w:ascii="Trebuchet MS" w:eastAsia="Times New Roman" w:hAnsi="Trebuchet MS" w:cs="Times New Roman"/>
                <w:sz w:val="24"/>
                <w:szCs w:val="24"/>
                <w:lang w:val="ro-RO"/>
              </w:rPr>
            </w:pPr>
            <w:r w:rsidRPr="00D1711B">
              <w:rPr>
                <w:rFonts w:ascii="Trebuchet MS" w:eastAsia="Times New Roman" w:hAnsi="Trebuchet MS" w:cs="Times New Roman"/>
                <w:sz w:val="24"/>
                <w:szCs w:val="24"/>
                <w:lang w:val="ro-RO"/>
              </w:rPr>
              <w:t>Nu este cazul, detaliile specifice vor fi cuprinse în proiecte ulterioare.</w:t>
            </w:r>
          </w:p>
          <w:p w14:paraId="7101931C" w14:textId="77777777" w:rsidR="00327E2F" w:rsidRPr="00D1711B" w:rsidRDefault="00000000" w:rsidP="00455BD9">
            <w:pPr>
              <w:pStyle w:val="Listparagraf"/>
              <w:widowControl w:val="0"/>
              <w:tabs>
                <w:tab w:val="left" w:pos="447"/>
              </w:tabs>
              <w:spacing w:after="17" w:line="276" w:lineRule="auto"/>
              <w:ind w:left="0" w:right="60" w:firstLine="306"/>
              <w:jc w:val="both"/>
              <w:rPr>
                <w:rFonts w:ascii="Trebuchet MS" w:eastAsiaTheme="majorEastAsia" w:hAnsi="Trebuchet MS" w:cs="Times New Roman"/>
                <w:sz w:val="24"/>
                <w:szCs w:val="24"/>
                <w:lang w:val="ro-RO" w:eastAsia="en-US"/>
              </w:rPr>
            </w:pPr>
            <w:r w:rsidRPr="00D1711B">
              <w:rPr>
                <w:rFonts w:ascii="Trebuchet MS" w:eastAsia="Times New Roman" w:hAnsi="Trebuchet MS" w:cs="Times New Roman"/>
                <w:sz w:val="24"/>
                <w:szCs w:val="24"/>
                <w:lang w:val="ro-RO"/>
              </w:rPr>
              <w:t>Obiectivele</w:t>
            </w:r>
            <w:r w:rsidRPr="00D1711B">
              <w:rPr>
                <w:rFonts w:ascii="Trebuchet MS" w:eastAsiaTheme="majorEastAsia" w:hAnsi="Trebuchet MS" w:cs="Times New Roman"/>
                <w:sz w:val="24"/>
                <w:szCs w:val="24"/>
                <w:lang w:val="ro-RO" w:eastAsia="en-US"/>
              </w:rPr>
              <w:t xml:space="preserve"> Strategiei se integrează în politicile industriale și sectoriale și contribuie la facilitarea atingerii obiectivelor de dezvoltare durabilă, în mod special pentru:</w:t>
            </w:r>
          </w:p>
          <w:p w14:paraId="64757D6D" w14:textId="77777777" w:rsidR="00327E2F" w:rsidRPr="00D1711B" w:rsidRDefault="00000000" w:rsidP="00455BD9">
            <w:pPr>
              <w:pStyle w:val="Listparagraf"/>
              <w:widowControl w:val="0"/>
              <w:numPr>
                <w:ilvl w:val="0"/>
                <w:numId w:val="5"/>
              </w:numPr>
              <w:spacing w:after="0" w:line="276" w:lineRule="auto"/>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ODD 1 Fără sărăcie</w:t>
            </w:r>
          </w:p>
          <w:p w14:paraId="0A5999F0" w14:textId="77777777" w:rsidR="00327E2F" w:rsidRPr="00D1711B" w:rsidRDefault="00000000" w:rsidP="00455BD9">
            <w:pPr>
              <w:pStyle w:val="Listparagraf"/>
              <w:widowControl w:val="0"/>
              <w:numPr>
                <w:ilvl w:val="0"/>
                <w:numId w:val="5"/>
              </w:numPr>
              <w:spacing w:after="0" w:line="276" w:lineRule="auto"/>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 xml:space="preserve">ODD 8 Muncă decentă și creștere economică </w:t>
            </w:r>
          </w:p>
          <w:p w14:paraId="2A734FC6" w14:textId="77777777" w:rsidR="00327E2F" w:rsidRPr="00D1711B" w:rsidRDefault="00000000" w:rsidP="00455BD9">
            <w:pPr>
              <w:pStyle w:val="Listparagraf"/>
              <w:widowControl w:val="0"/>
              <w:numPr>
                <w:ilvl w:val="0"/>
                <w:numId w:val="5"/>
              </w:numPr>
              <w:spacing w:after="0" w:line="276" w:lineRule="auto"/>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ODD 9 Industrie, inovație și infrastructură</w:t>
            </w:r>
          </w:p>
          <w:p w14:paraId="24C832A0" w14:textId="77777777" w:rsidR="00327E2F" w:rsidRPr="00D1711B" w:rsidRDefault="00000000" w:rsidP="00455BD9">
            <w:pPr>
              <w:pStyle w:val="Listparagraf"/>
              <w:widowControl w:val="0"/>
              <w:numPr>
                <w:ilvl w:val="0"/>
                <w:numId w:val="5"/>
              </w:numPr>
              <w:spacing w:after="0" w:line="276" w:lineRule="auto"/>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ODD 11 Orașe și comunități durabile</w:t>
            </w:r>
          </w:p>
          <w:p w14:paraId="2F4AF9D8" w14:textId="77777777" w:rsidR="00327E2F" w:rsidRPr="00D1711B" w:rsidRDefault="00000000" w:rsidP="00455BD9">
            <w:pPr>
              <w:pStyle w:val="Listparagraf"/>
              <w:widowControl w:val="0"/>
              <w:numPr>
                <w:ilvl w:val="0"/>
                <w:numId w:val="5"/>
              </w:numPr>
              <w:spacing w:after="0" w:line="276" w:lineRule="auto"/>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ODD 12 Consum și producție responsabile</w:t>
            </w:r>
          </w:p>
          <w:p w14:paraId="6A5FA583" w14:textId="77777777" w:rsidR="00327E2F" w:rsidRPr="00D1711B" w:rsidRDefault="00000000" w:rsidP="00455BD9">
            <w:pPr>
              <w:pStyle w:val="Listparagraf"/>
              <w:widowControl w:val="0"/>
              <w:numPr>
                <w:ilvl w:val="0"/>
                <w:numId w:val="5"/>
              </w:numPr>
              <w:spacing w:after="0" w:line="276" w:lineRule="auto"/>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ODD 13 Acțiune climatică</w:t>
            </w:r>
          </w:p>
          <w:p w14:paraId="725D8ED1" w14:textId="77777777" w:rsidR="00327E2F" w:rsidRPr="00D1711B" w:rsidRDefault="00000000" w:rsidP="00455BD9">
            <w:pPr>
              <w:pStyle w:val="Listparagraf"/>
              <w:widowControl w:val="0"/>
              <w:numPr>
                <w:ilvl w:val="0"/>
                <w:numId w:val="5"/>
              </w:numPr>
              <w:spacing w:after="0" w:line="276" w:lineRule="auto"/>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ODD 15 Viață terestră</w:t>
            </w:r>
          </w:p>
          <w:p w14:paraId="0A3CEE47" w14:textId="77777777" w:rsidR="00327E2F" w:rsidRPr="00D1711B" w:rsidRDefault="00000000" w:rsidP="00455BD9">
            <w:pPr>
              <w:pStyle w:val="Listparagraf"/>
              <w:widowControl w:val="0"/>
              <w:numPr>
                <w:ilvl w:val="0"/>
                <w:numId w:val="5"/>
              </w:numPr>
              <w:spacing w:after="0" w:line="276" w:lineRule="auto"/>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ODD 16 Pace, justiție și instituții eficiente</w:t>
            </w:r>
          </w:p>
          <w:p w14:paraId="7F36F6AF" w14:textId="08C93844" w:rsidR="00327E2F" w:rsidRPr="00D1711B" w:rsidRDefault="00000000" w:rsidP="00455BD9">
            <w:pPr>
              <w:pStyle w:val="Listparagraf"/>
              <w:widowControl w:val="0"/>
              <w:numPr>
                <w:ilvl w:val="0"/>
                <w:numId w:val="5"/>
              </w:numPr>
              <w:spacing w:after="0" w:line="276" w:lineRule="auto"/>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ODD 17 Parteneriate pentru realizarea ODD-urilor</w:t>
            </w:r>
          </w:p>
        </w:tc>
      </w:tr>
      <w:tr w:rsidR="00327E2F" w:rsidRPr="00D1711B" w14:paraId="30DA9CCE" w14:textId="77777777" w:rsidTr="00B939F1">
        <w:trPr>
          <w:trHeight w:val="53"/>
          <w:jc w:val="center"/>
        </w:trPr>
        <w:tc>
          <w:tcPr>
            <w:tcW w:w="9934" w:type="dxa"/>
            <w:gridSpan w:val="7"/>
          </w:tcPr>
          <w:p w14:paraId="4CE4652D" w14:textId="77777777" w:rsidR="00327E2F" w:rsidRPr="00D1711B" w:rsidRDefault="00000000" w:rsidP="00455BD9">
            <w:pPr>
              <w:widowControl w:val="0"/>
              <w:spacing w:after="0" w:line="276" w:lineRule="auto"/>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3.9 Alte informații</w:t>
            </w:r>
          </w:p>
          <w:p w14:paraId="710A3D32" w14:textId="77777777" w:rsidR="00327E2F" w:rsidRPr="00D1711B" w:rsidRDefault="00000000" w:rsidP="00455BD9">
            <w:pPr>
              <w:widowControl w:val="0"/>
              <w:spacing w:after="0" w:line="276" w:lineRule="auto"/>
              <w:ind w:firstLine="308"/>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Nu este cazul</w:t>
            </w:r>
          </w:p>
        </w:tc>
      </w:tr>
      <w:tr w:rsidR="00327E2F" w:rsidRPr="00D1711B" w14:paraId="033297A2" w14:textId="77777777" w:rsidTr="00B939F1">
        <w:trPr>
          <w:trHeight w:val="701"/>
          <w:jc w:val="center"/>
        </w:trPr>
        <w:tc>
          <w:tcPr>
            <w:tcW w:w="9934" w:type="dxa"/>
            <w:gridSpan w:val="7"/>
          </w:tcPr>
          <w:p w14:paraId="4DBE4534" w14:textId="77777777" w:rsidR="00327E2F" w:rsidRPr="00D1711B" w:rsidRDefault="00000000" w:rsidP="00455BD9">
            <w:pPr>
              <w:widowControl w:val="0"/>
              <w:tabs>
                <w:tab w:val="left" w:pos="567"/>
              </w:tabs>
              <w:spacing w:after="0" w:line="276" w:lineRule="auto"/>
              <w:jc w:val="center"/>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Secțiunea a 4-a</w:t>
            </w:r>
          </w:p>
          <w:p w14:paraId="1771C8D7" w14:textId="77777777" w:rsidR="00327E2F" w:rsidRPr="00D1711B" w:rsidRDefault="00000000" w:rsidP="00455BD9">
            <w:pPr>
              <w:widowControl w:val="0"/>
              <w:spacing w:after="0" w:line="276" w:lineRule="auto"/>
              <w:jc w:val="both"/>
              <w:rPr>
                <w:rFonts w:ascii="Trebuchet MS" w:hAnsi="Trebuchet MS" w:cs="Times New Roman"/>
                <w:b/>
                <w:bCs/>
                <w:sz w:val="24"/>
                <w:szCs w:val="24"/>
                <w:lang w:val="ro-RO"/>
              </w:rPr>
            </w:pPr>
            <w:r w:rsidRPr="00D1711B">
              <w:rPr>
                <w:rFonts w:ascii="Trebuchet MS" w:eastAsia="Malgun Gothic" w:hAnsi="Trebuchet MS" w:cs="Times New Roman"/>
                <w:b/>
                <w:bCs/>
                <w:sz w:val="24"/>
                <w:szCs w:val="24"/>
                <w:lang w:val="ro-RO"/>
              </w:rPr>
              <w:t xml:space="preserve">Impactul financiar asupra bugetului general consolidat atât pe termen scurt, pentru anul curent, cât </w:t>
            </w:r>
            <w:proofErr w:type="spellStart"/>
            <w:r w:rsidRPr="00D1711B">
              <w:rPr>
                <w:rFonts w:ascii="Trebuchet MS" w:eastAsia="Malgun Gothic" w:hAnsi="Trebuchet MS" w:cs="Times New Roman"/>
                <w:b/>
                <w:bCs/>
                <w:sz w:val="24"/>
                <w:szCs w:val="24"/>
                <w:lang w:val="ro-RO"/>
              </w:rPr>
              <w:t>şi</w:t>
            </w:r>
            <w:proofErr w:type="spellEnd"/>
            <w:r w:rsidRPr="00D1711B">
              <w:rPr>
                <w:rFonts w:ascii="Trebuchet MS" w:eastAsia="Malgun Gothic" w:hAnsi="Trebuchet MS" w:cs="Times New Roman"/>
                <w:b/>
                <w:bCs/>
                <w:sz w:val="24"/>
                <w:szCs w:val="24"/>
                <w:lang w:val="ro-RO"/>
              </w:rPr>
              <w:t xml:space="preserve"> pe termen lung (pe 5 ani), inclusiv informații cu privire la cheltuieli și venituri.***)</w:t>
            </w:r>
          </w:p>
        </w:tc>
      </w:tr>
      <w:tr w:rsidR="00327E2F" w:rsidRPr="00D1711B" w14:paraId="7784C3F5" w14:textId="77777777" w:rsidTr="00B939F1">
        <w:trPr>
          <w:trHeight w:val="53"/>
          <w:jc w:val="center"/>
        </w:trPr>
        <w:tc>
          <w:tcPr>
            <w:tcW w:w="9934" w:type="dxa"/>
            <w:gridSpan w:val="7"/>
          </w:tcPr>
          <w:p w14:paraId="46EFC5D1" w14:textId="77777777" w:rsidR="00327E2F" w:rsidRPr="00D1711B" w:rsidRDefault="00000000" w:rsidP="00455BD9">
            <w:pPr>
              <w:widowControl w:val="0"/>
              <w:tabs>
                <w:tab w:val="left" w:pos="567"/>
              </w:tabs>
              <w:spacing w:after="0" w:line="276" w:lineRule="auto"/>
              <w:jc w:val="right"/>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sz w:val="24"/>
                <w:szCs w:val="24"/>
                <w:lang w:val="ro-RO" w:eastAsia="en-US"/>
              </w:rPr>
              <w:t>- în mii lei (RON) -</w:t>
            </w:r>
          </w:p>
        </w:tc>
      </w:tr>
      <w:tr w:rsidR="00327E2F" w:rsidRPr="00D1711B" w14:paraId="2B9E53F6" w14:textId="77777777" w:rsidTr="00B939F1">
        <w:trPr>
          <w:jc w:val="center"/>
        </w:trPr>
        <w:tc>
          <w:tcPr>
            <w:tcW w:w="3840" w:type="dxa"/>
          </w:tcPr>
          <w:p w14:paraId="3B5E8777" w14:textId="77777777" w:rsidR="00327E2F" w:rsidRPr="00D1711B" w:rsidRDefault="00000000" w:rsidP="00455BD9">
            <w:pPr>
              <w:widowControl w:val="0"/>
              <w:tabs>
                <w:tab w:val="left" w:pos="567"/>
              </w:tabs>
              <w:spacing w:after="0" w:line="276" w:lineRule="auto"/>
              <w:jc w:val="center"/>
              <w:rPr>
                <w:rFonts w:ascii="Trebuchet MS" w:eastAsiaTheme="majorEastAsia" w:hAnsi="Trebuchet MS" w:cs="Times New Roman"/>
                <w:bCs/>
                <w:sz w:val="24"/>
                <w:szCs w:val="24"/>
                <w:lang w:val="ro-RO" w:eastAsia="en-US"/>
              </w:rPr>
            </w:pPr>
            <w:r w:rsidRPr="00D1711B">
              <w:rPr>
                <w:rFonts w:ascii="Trebuchet MS" w:eastAsiaTheme="majorEastAsia" w:hAnsi="Trebuchet MS" w:cs="Times New Roman"/>
                <w:bCs/>
                <w:sz w:val="24"/>
                <w:szCs w:val="24"/>
                <w:lang w:val="ro-RO" w:eastAsia="en-US"/>
              </w:rPr>
              <w:t>Indicatori</w:t>
            </w:r>
          </w:p>
        </w:tc>
        <w:tc>
          <w:tcPr>
            <w:tcW w:w="1419" w:type="dxa"/>
          </w:tcPr>
          <w:p w14:paraId="347FA4A4" w14:textId="77777777" w:rsidR="00327E2F" w:rsidRPr="00D1711B" w:rsidRDefault="00000000" w:rsidP="00455BD9">
            <w:pPr>
              <w:widowControl w:val="0"/>
              <w:tabs>
                <w:tab w:val="left" w:pos="567"/>
              </w:tabs>
              <w:spacing w:after="0" w:line="276" w:lineRule="auto"/>
              <w:jc w:val="center"/>
              <w:rPr>
                <w:rFonts w:ascii="Trebuchet MS" w:eastAsiaTheme="majorEastAsia" w:hAnsi="Trebuchet MS" w:cs="Times New Roman"/>
                <w:bCs/>
                <w:sz w:val="24"/>
                <w:szCs w:val="24"/>
                <w:lang w:val="ro-RO" w:eastAsia="en-US"/>
              </w:rPr>
            </w:pPr>
            <w:r w:rsidRPr="00D1711B">
              <w:rPr>
                <w:rFonts w:ascii="Trebuchet MS" w:eastAsiaTheme="majorEastAsia" w:hAnsi="Trebuchet MS" w:cs="Times New Roman"/>
                <w:bCs/>
                <w:sz w:val="24"/>
                <w:szCs w:val="24"/>
                <w:lang w:val="ro-RO" w:eastAsia="en-US"/>
              </w:rPr>
              <w:t>Anul curent</w:t>
            </w:r>
          </w:p>
        </w:tc>
        <w:tc>
          <w:tcPr>
            <w:tcW w:w="2337" w:type="dxa"/>
            <w:gridSpan w:val="4"/>
          </w:tcPr>
          <w:p w14:paraId="1FDBFB33" w14:textId="77777777" w:rsidR="00327E2F" w:rsidRPr="00D1711B" w:rsidRDefault="00000000" w:rsidP="00455BD9">
            <w:pPr>
              <w:widowControl w:val="0"/>
              <w:tabs>
                <w:tab w:val="left" w:pos="567"/>
              </w:tabs>
              <w:spacing w:after="0" w:line="276" w:lineRule="auto"/>
              <w:jc w:val="center"/>
              <w:rPr>
                <w:rFonts w:ascii="Trebuchet MS" w:eastAsiaTheme="majorEastAsia" w:hAnsi="Trebuchet MS" w:cs="Times New Roman"/>
                <w:bCs/>
                <w:sz w:val="24"/>
                <w:szCs w:val="24"/>
                <w:lang w:val="ro-RO" w:eastAsia="en-US"/>
              </w:rPr>
            </w:pPr>
            <w:r w:rsidRPr="00D1711B">
              <w:rPr>
                <w:rFonts w:ascii="Trebuchet MS" w:eastAsiaTheme="majorEastAsia" w:hAnsi="Trebuchet MS" w:cs="Times New Roman"/>
                <w:bCs/>
                <w:sz w:val="24"/>
                <w:szCs w:val="24"/>
                <w:lang w:val="ro-RO" w:eastAsia="en-US"/>
              </w:rPr>
              <w:t>Următorii patru ani</w:t>
            </w:r>
          </w:p>
        </w:tc>
        <w:tc>
          <w:tcPr>
            <w:tcW w:w="2338" w:type="dxa"/>
          </w:tcPr>
          <w:p w14:paraId="5540A247" w14:textId="77777777" w:rsidR="00327E2F" w:rsidRPr="00D1711B" w:rsidRDefault="00000000" w:rsidP="00455BD9">
            <w:pPr>
              <w:widowControl w:val="0"/>
              <w:tabs>
                <w:tab w:val="left" w:pos="567"/>
              </w:tabs>
              <w:spacing w:after="0" w:line="276" w:lineRule="auto"/>
              <w:jc w:val="center"/>
              <w:rPr>
                <w:rFonts w:ascii="Trebuchet MS" w:eastAsiaTheme="majorEastAsia" w:hAnsi="Trebuchet MS" w:cs="Times New Roman"/>
                <w:bCs/>
                <w:sz w:val="24"/>
                <w:szCs w:val="24"/>
                <w:lang w:val="ro-RO" w:eastAsia="en-US"/>
              </w:rPr>
            </w:pPr>
            <w:r w:rsidRPr="00D1711B">
              <w:rPr>
                <w:rFonts w:ascii="Trebuchet MS" w:eastAsiaTheme="majorEastAsia" w:hAnsi="Trebuchet MS" w:cs="Times New Roman"/>
                <w:bCs/>
                <w:sz w:val="24"/>
                <w:szCs w:val="24"/>
                <w:lang w:val="ro-RO" w:eastAsia="en-US"/>
              </w:rPr>
              <w:t>Media pe cinci ani</w:t>
            </w:r>
          </w:p>
        </w:tc>
      </w:tr>
      <w:tr w:rsidR="00327E2F" w:rsidRPr="00D1711B" w14:paraId="68BB6C95" w14:textId="77777777" w:rsidTr="00B939F1">
        <w:trPr>
          <w:jc w:val="center"/>
        </w:trPr>
        <w:tc>
          <w:tcPr>
            <w:tcW w:w="3840" w:type="dxa"/>
          </w:tcPr>
          <w:p w14:paraId="7407D9DC" w14:textId="77777777" w:rsidR="00327E2F" w:rsidRPr="00D1711B" w:rsidRDefault="00000000" w:rsidP="00455BD9">
            <w:pPr>
              <w:widowControl w:val="0"/>
              <w:tabs>
                <w:tab w:val="left" w:pos="567"/>
              </w:tabs>
              <w:spacing w:after="0" w:line="276" w:lineRule="auto"/>
              <w:jc w:val="center"/>
              <w:rPr>
                <w:rFonts w:ascii="Trebuchet MS" w:eastAsiaTheme="majorEastAsia" w:hAnsi="Trebuchet MS" w:cs="Times New Roman"/>
                <w:bCs/>
                <w:sz w:val="24"/>
                <w:szCs w:val="24"/>
                <w:lang w:val="ro-RO" w:eastAsia="en-US"/>
              </w:rPr>
            </w:pPr>
            <w:r w:rsidRPr="00D1711B">
              <w:rPr>
                <w:rFonts w:ascii="Trebuchet MS" w:eastAsiaTheme="majorEastAsia" w:hAnsi="Trebuchet MS" w:cs="Times New Roman"/>
                <w:bCs/>
                <w:sz w:val="24"/>
                <w:szCs w:val="24"/>
                <w:lang w:val="ro-RO" w:eastAsia="en-US"/>
              </w:rPr>
              <w:t>1</w:t>
            </w:r>
          </w:p>
        </w:tc>
        <w:tc>
          <w:tcPr>
            <w:tcW w:w="1419" w:type="dxa"/>
          </w:tcPr>
          <w:p w14:paraId="6C3DB06D" w14:textId="77777777" w:rsidR="00327E2F" w:rsidRPr="00D1711B" w:rsidRDefault="00000000" w:rsidP="00455BD9">
            <w:pPr>
              <w:widowControl w:val="0"/>
              <w:tabs>
                <w:tab w:val="left" w:pos="567"/>
              </w:tabs>
              <w:spacing w:after="0" w:line="276" w:lineRule="auto"/>
              <w:jc w:val="center"/>
              <w:rPr>
                <w:rFonts w:ascii="Trebuchet MS" w:eastAsiaTheme="majorEastAsia" w:hAnsi="Trebuchet MS" w:cs="Times New Roman"/>
                <w:bCs/>
                <w:sz w:val="24"/>
                <w:szCs w:val="24"/>
                <w:lang w:val="ro-RO" w:eastAsia="en-US"/>
              </w:rPr>
            </w:pPr>
            <w:r w:rsidRPr="00D1711B">
              <w:rPr>
                <w:rFonts w:ascii="Trebuchet MS" w:eastAsiaTheme="majorEastAsia" w:hAnsi="Trebuchet MS" w:cs="Times New Roman"/>
                <w:bCs/>
                <w:sz w:val="24"/>
                <w:szCs w:val="24"/>
                <w:lang w:val="ro-RO" w:eastAsia="en-US"/>
              </w:rPr>
              <w:t>2</w:t>
            </w:r>
          </w:p>
        </w:tc>
        <w:tc>
          <w:tcPr>
            <w:tcW w:w="584" w:type="dxa"/>
          </w:tcPr>
          <w:p w14:paraId="15A627D5" w14:textId="77777777" w:rsidR="00327E2F" w:rsidRPr="00D1711B" w:rsidRDefault="00000000" w:rsidP="00455BD9">
            <w:pPr>
              <w:widowControl w:val="0"/>
              <w:tabs>
                <w:tab w:val="left" w:pos="567"/>
              </w:tabs>
              <w:spacing w:after="0" w:line="276" w:lineRule="auto"/>
              <w:jc w:val="center"/>
              <w:rPr>
                <w:rFonts w:ascii="Trebuchet MS" w:eastAsiaTheme="majorEastAsia" w:hAnsi="Trebuchet MS" w:cs="Times New Roman"/>
                <w:bCs/>
                <w:sz w:val="24"/>
                <w:szCs w:val="24"/>
                <w:lang w:val="ro-RO" w:eastAsia="en-US"/>
              </w:rPr>
            </w:pPr>
            <w:r w:rsidRPr="00D1711B">
              <w:rPr>
                <w:rFonts w:ascii="Trebuchet MS" w:eastAsiaTheme="majorEastAsia" w:hAnsi="Trebuchet MS" w:cs="Times New Roman"/>
                <w:bCs/>
                <w:sz w:val="24"/>
                <w:szCs w:val="24"/>
                <w:lang w:val="ro-RO" w:eastAsia="en-US"/>
              </w:rPr>
              <w:t>3</w:t>
            </w:r>
          </w:p>
        </w:tc>
        <w:tc>
          <w:tcPr>
            <w:tcW w:w="585" w:type="dxa"/>
          </w:tcPr>
          <w:p w14:paraId="2252CEF4" w14:textId="77777777" w:rsidR="00327E2F" w:rsidRPr="00D1711B" w:rsidRDefault="00000000" w:rsidP="00455BD9">
            <w:pPr>
              <w:widowControl w:val="0"/>
              <w:tabs>
                <w:tab w:val="left" w:pos="567"/>
              </w:tabs>
              <w:spacing w:after="0" w:line="276" w:lineRule="auto"/>
              <w:jc w:val="center"/>
              <w:rPr>
                <w:rFonts w:ascii="Trebuchet MS" w:eastAsiaTheme="majorEastAsia" w:hAnsi="Trebuchet MS" w:cs="Times New Roman"/>
                <w:bCs/>
                <w:sz w:val="24"/>
                <w:szCs w:val="24"/>
                <w:lang w:val="ro-RO" w:eastAsia="en-US"/>
              </w:rPr>
            </w:pPr>
            <w:r w:rsidRPr="00D1711B">
              <w:rPr>
                <w:rFonts w:ascii="Trebuchet MS" w:eastAsiaTheme="majorEastAsia" w:hAnsi="Trebuchet MS" w:cs="Times New Roman"/>
                <w:bCs/>
                <w:sz w:val="24"/>
                <w:szCs w:val="24"/>
                <w:lang w:val="ro-RO" w:eastAsia="en-US"/>
              </w:rPr>
              <w:t>4</w:t>
            </w:r>
          </w:p>
        </w:tc>
        <w:tc>
          <w:tcPr>
            <w:tcW w:w="584" w:type="dxa"/>
          </w:tcPr>
          <w:p w14:paraId="5DDA1F6F" w14:textId="77777777" w:rsidR="00327E2F" w:rsidRPr="00D1711B" w:rsidRDefault="00000000" w:rsidP="00455BD9">
            <w:pPr>
              <w:widowControl w:val="0"/>
              <w:tabs>
                <w:tab w:val="left" w:pos="567"/>
              </w:tabs>
              <w:spacing w:after="0" w:line="276" w:lineRule="auto"/>
              <w:jc w:val="center"/>
              <w:rPr>
                <w:rFonts w:ascii="Trebuchet MS" w:eastAsiaTheme="majorEastAsia" w:hAnsi="Trebuchet MS" w:cs="Times New Roman"/>
                <w:bCs/>
                <w:sz w:val="24"/>
                <w:szCs w:val="24"/>
                <w:lang w:val="ro-RO" w:eastAsia="en-US"/>
              </w:rPr>
            </w:pPr>
            <w:r w:rsidRPr="00D1711B">
              <w:rPr>
                <w:rFonts w:ascii="Trebuchet MS" w:eastAsiaTheme="majorEastAsia" w:hAnsi="Trebuchet MS" w:cs="Times New Roman"/>
                <w:bCs/>
                <w:sz w:val="24"/>
                <w:szCs w:val="24"/>
                <w:lang w:val="ro-RO" w:eastAsia="en-US"/>
              </w:rPr>
              <w:t>5</w:t>
            </w:r>
          </w:p>
        </w:tc>
        <w:tc>
          <w:tcPr>
            <w:tcW w:w="584" w:type="dxa"/>
          </w:tcPr>
          <w:p w14:paraId="13F4D964" w14:textId="77777777" w:rsidR="00327E2F" w:rsidRPr="00D1711B" w:rsidRDefault="00000000" w:rsidP="00455BD9">
            <w:pPr>
              <w:widowControl w:val="0"/>
              <w:tabs>
                <w:tab w:val="left" w:pos="567"/>
              </w:tabs>
              <w:spacing w:after="0" w:line="276" w:lineRule="auto"/>
              <w:jc w:val="center"/>
              <w:rPr>
                <w:rFonts w:ascii="Trebuchet MS" w:eastAsiaTheme="majorEastAsia" w:hAnsi="Trebuchet MS" w:cs="Times New Roman"/>
                <w:bCs/>
                <w:sz w:val="24"/>
                <w:szCs w:val="24"/>
                <w:lang w:val="ro-RO" w:eastAsia="en-US"/>
              </w:rPr>
            </w:pPr>
            <w:r w:rsidRPr="00D1711B">
              <w:rPr>
                <w:rFonts w:ascii="Trebuchet MS" w:eastAsiaTheme="majorEastAsia" w:hAnsi="Trebuchet MS" w:cs="Times New Roman"/>
                <w:bCs/>
                <w:sz w:val="24"/>
                <w:szCs w:val="24"/>
                <w:lang w:val="ro-RO" w:eastAsia="en-US"/>
              </w:rPr>
              <w:t>6</w:t>
            </w:r>
          </w:p>
        </w:tc>
        <w:tc>
          <w:tcPr>
            <w:tcW w:w="2338" w:type="dxa"/>
          </w:tcPr>
          <w:p w14:paraId="334492AB" w14:textId="77777777" w:rsidR="00327E2F" w:rsidRPr="00D1711B" w:rsidRDefault="00000000" w:rsidP="00455BD9">
            <w:pPr>
              <w:widowControl w:val="0"/>
              <w:tabs>
                <w:tab w:val="left" w:pos="567"/>
              </w:tabs>
              <w:spacing w:after="0" w:line="276" w:lineRule="auto"/>
              <w:jc w:val="center"/>
              <w:rPr>
                <w:rFonts w:ascii="Trebuchet MS" w:eastAsiaTheme="majorEastAsia" w:hAnsi="Trebuchet MS" w:cs="Times New Roman"/>
                <w:bCs/>
                <w:sz w:val="24"/>
                <w:szCs w:val="24"/>
                <w:lang w:val="ro-RO" w:eastAsia="en-US"/>
              </w:rPr>
            </w:pPr>
            <w:r w:rsidRPr="00D1711B">
              <w:rPr>
                <w:rFonts w:ascii="Trebuchet MS" w:eastAsiaTheme="majorEastAsia" w:hAnsi="Trebuchet MS" w:cs="Times New Roman"/>
                <w:bCs/>
                <w:sz w:val="24"/>
                <w:szCs w:val="24"/>
                <w:lang w:val="ro-RO" w:eastAsia="en-US"/>
              </w:rPr>
              <w:t>7</w:t>
            </w:r>
          </w:p>
        </w:tc>
      </w:tr>
      <w:tr w:rsidR="00327E2F" w:rsidRPr="00D1711B" w14:paraId="4504841E" w14:textId="77777777" w:rsidTr="00B939F1">
        <w:trPr>
          <w:jc w:val="center"/>
        </w:trPr>
        <w:tc>
          <w:tcPr>
            <w:tcW w:w="3840" w:type="dxa"/>
          </w:tcPr>
          <w:p w14:paraId="79416E63" w14:textId="77777777" w:rsidR="00327E2F" w:rsidRPr="00D1711B" w:rsidRDefault="00000000" w:rsidP="00455BD9">
            <w:pPr>
              <w:widowControl w:val="0"/>
              <w:tabs>
                <w:tab w:val="left" w:pos="567"/>
              </w:tabs>
              <w:spacing w:after="0" w:line="276" w:lineRule="auto"/>
              <w:jc w:val="both"/>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4.1 Modificări ale veniturilor bugetare, plus/minus, din care:</w:t>
            </w:r>
          </w:p>
        </w:tc>
        <w:tc>
          <w:tcPr>
            <w:tcW w:w="1419" w:type="dxa"/>
          </w:tcPr>
          <w:p w14:paraId="5E34B922" w14:textId="77777777" w:rsidR="00327E2F" w:rsidRPr="00D1711B" w:rsidRDefault="00327E2F" w:rsidP="00455BD9">
            <w:pPr>
              <w:widowControl w:val="0"/>
              <w:tabs>
                <w:tab w:val="left" w:pos="567"/>
              </w:tabs>
              <w:spacing w:after="0" w:line="276" w:lineRule="auto"/>
              <w:jc w:val="center"/>
              <w:rPr>
                <w:rFonts w:ascii="Trebuchet MS" w:eastAsiaTheme="majorEastAsia" w:hAnsi="Trebuchet MS" w:cs="Times New Roman"/>
                <w:b/>
                <w:bCs/>
                <w:sz w:val="24"/>
                <w:szCs w:val="24"/>
                <w:lang w:val="ro-RO" w:eastAsia="en-US"/>
              </w:rPr>
            </w:pPr>
          </w:p>
        </w:tc>
        <w:tc>
          <w:tcPr>
            <w:tcW w:w="584" w:type="dxa"/>
          </w:tcPr>
          <w:p w14:paraId="27AF4038"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5" w:type="dxa"/>
          </w:tcPr>
          <w:p w14:paraId="093F6948"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60B6A6D4"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5A2AEB48"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2338" w:type="dxa"/>
          </w:tcPr>
          <w:p w14:paraId="3B9101F2" w14:textId="77777777" w:rsidR="00327E2F" w:rsidRPr="00D1711B" w:rsidRDefault="00327E2F" w:rsidP="00455BD9">
            <w:pPr>
              <w:widowControl w:val="0"/>
              <w:tabs>
                <w:tab w:val="left" w:pos="567"/>
              </w:tabs>
              <w:spacing w:after="0" w:line="276" w:lineRule="auto"/>
              <w:jc w:val="center"/>
              <w:rPr>
                <w:rFonts w:ascii="Trebuchet MS" w:eastAsiaTheme="majorEastAsia" w:hAnsi="Trebuchet MS" w:cs="Times New Roman"/>
                <w:b/>
                <w:bCs/>
                <w:sz w:val="24"/>
                <w:szCs w:val="24"/>
                <w:lang w:val="ro-RO" w:eastAsia="en-US"/>
              </w:rPr>
            </w:pPr>
          </w:p>
        </w:tc>
      </w:tr>
      <w:tr w:rsidR="00327E2F" w:rsidRPr="00D1711B" w14:paraId="69A94CC3" w14:textId="77777777" w:rsidTr="00B939F1">
        <w:trPr>
          <w:jc w:val="center"/>
        </w:trPr>
        <w:tc>
          <w:tcPr>
            <w:tcW w:w="3840" w:type="dxa"/>
          </w:tcPr>
          <w:p w14:paraId="594D5F9E" w14:textId="77777777" w:rsidR="00327E2F" w:rsidRPr="00D1711B" w:rsidRDefault="00000000" w:rsidP="00455BD9">
            <w:pPr>
              <w:widowControl w:val="0"/>
              <w:tabs>
                <w:tab w:val="left" w:pos="567"/>
              </w:tabs>
              <w:spacing w:after="0" w:line="276" w:lineRule="auto"/>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a) buget de stat, din acesta:</w:t>
            </w:r>
          </w:p>
          <w:p w14:paraId="085A1FBF" w14:textId="77777777" w:rsidR="00327E2F" w:rsidRPr="00D1711B" w:rsidRDefault="00000000" w:rsidP="00455BD9">
            <w:pPr>
              <w:widowControl w:val="0"/>
              <w:tabs>
                <w:tab w:val="left" w:pos="567"/>
              </w:tabs>
              <w:spacing w:after="0" w:line="276" w:lineRule="auto"/>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i. impozit pe profit</w:t>
            </w:r>
          </w:p>
          <w:p w14:paraId="048092B8" w14:textId="77777777" w:rsidR="00327E2F" w:rsidRPr="00D1711B" w:rsidRDefault="00000000" w:rsidP="00455BD9">
            <w:pPr>
              <w:widowControl w:val="0"/>
              <w:tabs>
                <w:tab w:val="left" w:pos="567"/>
              </w:tabs>
              <w:spacing w:after="0" w:line="276" w:lineRule="auto"/>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ii. impozit pe venit</w:t>
            </w:r>
          </w:p>
        </w:tc>
        <w:tc>
          <w:tcPr>
            <w:tcW w:w="1419" w:type="dxa"/>
          </w:tcPr>
          <w:p w14:paraId="53895663" w14:textId="77777777" w:rsidR="00327E2F" w:rsidRPr="00D1711B" w:rsidRDefault="00327E2F" w:rsidP="00455BD9">
            <w:pPr>
              <w:widowControl w:val="0"/>
              <w:tabs>
                <w:tab w:val="left" w:pos="567"/>
              </w:tabs>
              <w:spacing w:after="0" w:line="276" w:lineRule="auto"/>
              <w:jc w:val="center"/>
              <w:rPr>
                <w:rFonts w:ascii="Trebuchet MS" w:eastAsiaTheme="majorEastAsia" w:hAnsi="Trebuchet MS" w:cs="Times New Roman"/>
                <w:b/>
                <w:bCs/>
                <w:sz w:val="24"/>
                <w:szCs w:val="24"/>
                <w:lang w:val="ro-RO" w:eastAsia="en-US"/>
              </w:rPr>
            </w:pPr>
          </w:p>
        </w:tc>
        <w:tc>
          <w:tcPr>
            <w:tcW w:w="584" w:type="dxa"/>
          </w:tcPr>
          <w:p w14:paraId="56C400FC"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5" w:type="dxa"/>
          </w:tcPr>
          <w:p w14:paraId="3866A867"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55573DA0"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0EE40489"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2338" w:type="dxa"/>
          </w:tcPr>
          <w:p w14:paraId="5C8EB457" w14:textId="77777777" w:rsidR="00327E2F" w:rsidRPr="00D1711B" w:rsidRDefault="00327E2F" w:rsidP="00455BD9">
            <w:pPr>
              <w:widowControl w:val="0"/>
              <w:tabs>
                <w:tab w:val="left" w:pos="567"/>
              </w:tabs>
              <w:spacing w:after="0" w:line="276" w:lineRule="auto"/>
              <w:jc w:val="center"/>
              <w:rPr>
                <w:rFonts w:ascii="Trebuchet MS" w:eastAsiaTheme="majorEastAsia" w:hAnsi="Trebuchet MS" w:cs="Times New Roman"/>
                <w:b/>
                <w:bCs/>
                <w:sz w:val="24"/>
                <w:szCs w:val="24"/>
                <w:lang w:val="ro-RO" w:eastAsia="en-US"/>
              </w:rPr>
            </w:pPr>
          </w:p>
        </w:tc>
      </w:tr>
      <w:tr w:rsidR="00327E2F" w:rsidRPr="00D1711B" w14:paraId="438D9D18" w14:textId="77777777" w:rsidTr="00B939F1">
        <w:trPr>
          <w:jc w:val="center"/>
        </w:trPr>
        <w:tc>
          <w:tcPr>
            <w:tcW w:w="3840" w:type="dxa"/>
          </w:tcPr>
          <w:p w14:paraId="1EF2C8E8" w14:textId="77777777" w:rsidR="00327E2F" w:rsidRPr="00D1711B" w:rsidRDefault="00000000" w:rsidP="00455BD9">
            <w:pPr>
              <w:widowControl w:val="0"/>
              <w:tabs>
                <w:tab w:val="left" w:pos="567"/>
              </w:tabs>
              <w:spacing w:after="0" w:line="276" w:lineRule="auto"/>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b) bugete locale</w:t>
            </w:r>
          </w:p>
          <w:p w14:paraId="63122D9E" w14:textId="77777777" w:rsidR="00327E2F" w:rsidRPr="00D1711B" w:rsidRDefault="00000000" w:rsidP="00455BD9">
            <w:pPr>
              <w:widowControl w:val="0"/>
              <w:tabs>
                <w:tab w:val="left" w:pos="567"/>
              </w:tabs>
              <w:spacing w:after="0" w:line="276" w:lineRule="auto"/>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i. impozit pe profit</w:t>
            </w:r>
          </w:p>
        </w:tc>
        <w:tc>
          <w:tcPr>
            <w:tcW w:w="1419" w:type="dxa"/>
          </w:tcPr>
          <w:p w14:paraId="4B6CEF39"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2D223BF8"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5" w:type="dxa"/>
          </w:tcPr>
          <w:p w14:paraId="15635FE7"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2062ED59"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0E382D4D"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2338" w:type="dxa"/>
          </w:tcPr>
          <w:p w14:paraId="1C2E9EC5"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r>
      <w:tr w:rsidR="00327E2F" w:rsidRPr="00D1711B" w14:paraId="1B602A94" w14:textId="77777777" w:rsidTr="00B939F1">
        <w:trPr>
          <w:jc w:val="center"/>
        </w:trPr>
        <w:tc>
          <w:tcPr>
            <w:tcW w:w="3840" w:type="dxa"/>
          </w:tcPr>
          <w:p w14:paraId="2AD07E08" w14:textId="77777777" w:rsidR="00327E2F" w:rsidRPr="00D1711B" w:rsidRDefault="00000000" w:rsidP="00455BD9">
            <w:pPr>
              <w:widowControl w:val="0"/>
              <w:tabs>
                <w:tab w:val="left" w:pos="567"/>
              </w:tabs>
              <w:spacing w:after="0" w:line="276" w:lineRule="auto"/>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c) bugetul asigurărilor sociale de stat:</w:t>
            </w:r>
          </w:p>
          <w:p w14:paraId="1B7FCA5B" w14:textId="77777777" w:rsidR="00327E2F" w:rsidRPr="00D1711B" w:rsidRDefault="00000000" w:rsidP="00455BD9">
            <w:pPr>
              <w:widowControl w:val="0"/>
              <w:tabs>
                <w:tab w:val="left" w:pos="567"/>
              </w:tabs>
              <w:spacing w:after="0" w:line="276" w:lineRule="auto"/>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i. contribuții de asigurări</w:t>
            </w:r>
          </w:p>
        </w:tc>
        <w:tc>
          <w:tcPr>
            <w:tcW w:w="1419" w:type="dxa"/>
          </w:tcPr>
          <w:p w14:paraId="1082C98C" w14:textId="77777777" w:rsidR="00327E2F" w:rsidRPr="00D1711B" w:rsidRDefault="00327E2F" w:rsidP="00455BD9">
            <w:pPr>
              <w:widowControl w:val="0"/>
              <w:tabs>
                <w:tab w:val="left" w:pos="567"/>
              </w:tabs>
              <w:spacing w:after="0" w:line="276" w:lineRule="auto"/>
              <w:jc w:val="center"/>
              <w:rPr>
                <w:rFonts w:ascii="Trebuchet MS" w:eastAsiaTheme="majorEastAsia" w:hAnsi="Trebuchet MS" w:cs="Times New Roman"/>
                <w:b/>
                <w:bCs/>
                <w:sz w:val="24"/>
                <w:szCs w:val="24"/>
                <w:lang w:val="ro-RO" w:eastAsia="en-US"/>
              </w:rPr>
            </w:pPr>
          </w:p>
        </w:tc>
        <w:tc>
          <w:tcPr>
            <w:tcW w:w="584" w:type="dxa"/>
          </w:tcPr>
          <w:p w14:paraId="047AB417"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5" w:type="dxa"/>
          </w:tcPr>
          <w:p w14:paraId="725B7A9E"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3A7BFC4E"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418B0E62"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2338" w:type="dxa"/>
          </w:tcPr>
          <w:p w14:paraId="0EB39B79" w14:textId="77777777" w:rsidR="00327E2F" w:rsidRPr="00D1711B" w:rsidRDefault="00327E2F" w:rsidP="00455BD9">
            <w:pPr>
              <w:widowControl w:val="0"/>
              <w:tabs>
                <w:tab w:val="left" w:pos="567"/>
              </w:tabs>
              <w:spacing w:after="0" w:line="276" w:lineRule="auto"/>
              <w:jc w:val="center"/>
              <w:rPr>
                <w:rFonts w:ascii="Trebuchet MS" w:eastAsiaTheme="majorEastAsia" w:hAnsi="Trebuchet MS" w:cs="Times New Roman"/>
                <w:b/>
                <w:bCs/>
                <w:sz w:val="24"/>
                <w:szCs w:val="24"/>
                <w:lang w:val="ro-RO" w:eastAsia="en-US"/>
              </w:rPr>
            </w:pPr>
          </w:p>
        </w:tc>
      </w:tr>
      <w:tr w:rsidR="00327E2F" w:rsidRPr="00D1711B" w14:paraId="3ECA15F8" w14:textId="77777777" w:rsidTr="00B939F1">
        <w:trPr>
          <w:jc w:val="center"/>
        </w:trPr>
        <w:tc>
          <w:tcPr>
            <w:tcW w:w="3840" w:type="dxa"/>
          </w:tcPr>
          <w:p w14:paraId="534E3D64" w14:textId="77777777" w:rsidR="00327E2F" w:rsidRPr="00D1711B" w:rsidRDefault="00000000" w:rsidP="00455BD9">
            <w:pPr>
              <w:widowControl w:val="0"/>
              <w:tabs>
                <w:tab w:val="left" w:pos="567"/>
              </w:tabs>
              <w:spacing w:after="0" w:line="276" w:lineRule="auto"/>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 xml:space="preserve">d) alte tipuri de venituri </w:t>
            </w:r>
          </w:p>
          <w:p w14:paraId="7B96060F" w14:textId="77777777" w:rsidR="00327E2F" w:rsidRPr="00D1711B" w:rsidRDefault="00000000" w:rsidP="00455BD9">
            <w:pPr>
              <w:widowControl w:val="0"/>
              <w:tabs>
                <w:tab w:val="left" w:pos="567"/>
              </w:tabs>
              <w:spacing w:after="0" w:line="276" w:lineRule="auto"/>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(se va menționa natura acestora)</w:t>
            </w:r>
          </w:p>
        </w:tc>
        <w:tc>
          <w:tcPr>
            <w:tcW w:w="1419" w:type="dxa"/>
          </w:tcPr>
          <w:p w14:paraId="45735A65" w14:textId="77777777" w:rsidR="00327E2F" w:rsidRPr="00D1711B" w:rsidRDefault="00327E2F" w:rsidP="00455BD9">
            <w:pPr>
              <w:widowControl w:val="0"/>
              <w:tabs>
                <w:tab w:val="left" w:pos="567"/>
              </w:tabs>
              <w:spacing w:after="0" w:line="276" w:lineRule="auto"/>
              <w:jc w:val="center"/>
              <w:rPr>
                <w:rFonts w:ascii="Trebuchet MS" w:eastAsiaTheme="majorEastAsia" w:hAnsi="Trebuchet MS" w:cs="Times New Roman"/>
                <w:b/>
                <w:bCs/>
                <w:sz w:val="24"/>
                <w:szCs w:val="24"/>
                <w:lang w:val="ro-RO" w:eastAsia="en-US"/>
              </w:rPr>
            </w:pPr>
          </w:p>
        </w:tc>
        <w:tc>
          <w:tcPr>
            <w:tcW w:w="584" w:type="dxa"/>
          </w:tcPr>
          <w:p w14:paraId="755FB2B9"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5" w:type="dxa"/>
          </w:tcPr>
          <w:p w14:paraId="735861D5"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20AE27AF"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54352F6D"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2338" w:type="dxa"/>
          </w:tcPr>
          <w:p w14:paraId="1769540C" w14:textId="77777777" w:rsidR="00327E2F" w:rsidRPr="00D1711B" w:rsidRDefault="00327E2F" w:rsidP="00455BD9">
            <w:pPr>
              <w:widowControl w:val="0"/>
              <w:tabs>
                <w:tab w:val="left" w:pos="567"/>
              </w:tabs>
              <w:spacing w:after="0" w:line="276" w:lineRule="auto"/>
              <w:jc w:val="center"/>
              <w:rPr>
                <w:rFonts w:ascii="Trebuchet MS" w:eastAsiaTheme="majorEastAsia" w:hAnsi="Trebuchet MS" w:cs="Times New Roman"/>
                <w:b/>
                <w:bCs/>
                <w:sz w:val="24"/>
                <w:szCs w:val="24"/>
                <w:lang w:val="ro-RO" w:eastAsia="en-US"/>
              </w:rPr>
            </w:pPr>
          </w:p>
        </w:tc>
      </w:tr>
      <w:tr w:rsidR="00327E2F" w:rsidRPr="00D1711B" w14:paraId="258AF916" w14:textId="77777777" w:rsidTr="00B939F1">
        <w:trPr>
          <w:jc w:val="center"/>
        </w:trPr>
        <w:tc>
          <w:tcPr>
            <w:tcW w:w="3840" w:type="dxa"/>
          </w:tcPr>
          <w:p w14:paraId="69B99B1D" w14:textId="77777777" w:rsidR="00327E2F" w:rsidRPr="00D1711B" w:rsidRDefault="00000000" w:rsidP="00455BD9">
            <w:pPr>
              <w:widowControl w:val="0"/>
              <w:tabs>
                <w:tab w:val="left" w:pos="567"/>
              </w:tabs>
              <w:spacing w:after="0" w:line="276" w:lineRule="auto"/>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4.2 Modificări ale cheltuielilor bugetare, plus/minus, din care:</w:t>
            </w:r>
          </w:p>
        </w:tc>
        <w:tc>
          <w:tcPr>
            <w:tcW w:w="1419" w:type="dxa"/>
          </w:tcPr>
          <w:p w14:paraId="1080A771" w14:textId="77777777" w:rsidR="00327E2F" w:rsidRPr="00D1711B" w:rsidRDefault="00327E2F" w:rsidP="00455BD9">
            <w:pPr>
              <w:widowControl w:val="0"/>
              <w:tabs>
                <w:tab w:val="left" w:pos="567"/>
              </w:tabs>
              <w:spacing w:after="0" w:line="276" w:lineRule="auto"/>
              <w:jc w:val="center"/>
              <w:rPr>
                <w:rFonts w:ascii="Trebuchet MS" w:eastAsiaTheme="majorEastAsia" w:hAnsi="Trebuchet MS" w:cs="Times New Roman"/>
                <w:b/>
                <w:bCs/>
                <w:sz w:val="24"/>
                <w:szCs w:val="24"/>
                <w:lang w:val="ro-RO" w:eastAsia="en-US"/>
              </w:rPr>
            </w:pPr>
          </w:p>
        </w:tc>
        <w:tc>
          <w:tcPr>
            <w:tcW w:w="584" w:type="dxa"/>
          </w:tcPr>
          <w:p w14:paraId="32A44FDA"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5" w:type="dxa"/>
          </w:tcPr>
          <w:p w14:paraId="649821B4"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3B51E97B"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5076ED86"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2338" w:type="dxa"/>
          </w:tcPr>
          <w:p w14:paraId="7D82FF59" w14:textId="77777777" w:rsidR="00327E2F" w:rsidRPr="00D1711B" w:rsidRDefault="00327E2F" w:rsidP="00455BD9">
            <w:pPr>
              <w:widowControl w:val="0"/>
              <w:tabs>
                <w:tab w:val="left" w:pos="567"/>
              </w:tabs>
              <w:spacing w:after="0" w:line="276" w:lineRule="auto"/>
              <w:jc w:val="center"/>
              <w:rPr>
                <w:rFonts w:ascii="Trebuchet MS" w:eastAsiaTheme="majorEastAsia" w:hAnsi="Trebuchet MS" w:cs="Times New Roman"/>
                <w:b/>
                <w:bCs/>
                <w:sz w:val="24"/>
                <w:szCs w:val="24"/>
                <w:lang w:val="ro-RO" w:eastAsia="en-US"/>
              </w:rPr>
            </w:pPr>
          </w:p>
        </w:tc>
      </w:tr>
      <w:tr w:rsidR="00327E2F" w:rsidRPr="00D1711B" w14:paraId="6CC6CF5B" w14:textId="77777777" w:rsidTr="00B939F1">
        <w:trPr>
          <w:trHeight w:val="596"/>
          <w:jc w:val="center"/>
        </w:trPr>
        <w:tc>
          <w:tcPr>
            <w:tcW w:w="3840" w:type="dxa"/>
          </w:tcPr>
          <w:p w14:paraId="5F828F4A" w14:textId="77777777" w:rsidR="00327E2F" w:rsidRPr="00D1711B" w:rsidRDefault="00000000" w:rsidP="00455BD9">
            <w:pPr>
              <w:widowControl w:val="0"/>
              <w:tabs>
                <w:tab w:val="left" w:pos="567"/>
              </w:tabs>
              <w:spacing w:after="0" w:line="276" w:lineRule="auto"/>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a) buget de stat, din acesta:</w:t>
            </w:r>
          </w:p>
          <w:p w14:paraId="2EC002F8" w14:textId="77777777" w:rsidR="00327E2F" w:rsidRPr="00D1711B" w:rsidRDefault="00000000" w:rsidP="00455BD9">
            <w:pPr>
              <w:widowControl w:val="0"/>
              <w:numPr>
                <w:ilvl w:val="0"/>
                <w:numId w:val="1"/>
              </w:numPr>
              <w:tabs>
                <w:tab w:val="clear" w:pos="720"/>
                <w:tab w:val="left" w:pos="567"/>
              </w:tabs>
              <w:spacing w:after="0" w:line="276" w:lineRule="auto"/>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cheltuieli de personal</w:t>
            </w:r>
          </w:p>
          <w:p w14:paraId="173EABF4" w14:textId="77777777" w:rsidR="00327E2F" w:rsidRPr="00D1711B" w:rsidRDefault="00000000" w:rsidP="00455BD9">
            <w:pPr>
              <w:widowControl w:val="0"/>
              <w:numPr>
                <w:ilvl w:val="0"/>
                <w:numId w:val="1"/>
              </w:numPr>
              <w:tabs>
                <w:tab w:val="clear" w:pos="720"/>
                <w:tab w:val="left" w:pos="567"/>
              </w:tabs>
              <w:spacing w:after="0" w:line="276" w:lineRule="auto"/>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bunuri și servicii</w:t>
            </w:r>
          </w:p>
        </w:tc>
        <w:tc>
          <w:tcPr>
            <w:tcW w:w="1419" w:type="dxa"/>
          </w:tcPr>
          <w:p w14:paraId="5A576A88"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669EDAC4"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5" w:type="dxa"/>
          </w:tcPr>
          <w:p w14:paraId="773B789A"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3F8E9F43"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5D8095CB"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2338" w:type="dxa"/>
          </w:tcPr>
          <w:p w14:paraId="28FF7F63"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r>
      <w:tr w:rsidR="00327E2F" w:rsidRPr="00D1711B" w14:paraId="155F4D0D" w14:textId="77777777" w:rsidTr="00B939F1">
        <w:trPr>
          <w:jc w:val="center"/>
        </w:trPr>
        <w:tc>
          <w:tcPr>
            <w:tcW w:w="3840" w:type="dxa"/>
          </w:tcPr>
          <w:p w14:paraId="220DC075" w14:textId="77777777" w:rsidR="00327E2F" w:rsidRPr="00D1711B" w:rsidRDefault="00000000" w:rsidP="00455BD9">
            <w:pPr>
              <w:widowControl w:val="0"/>
              <w:tabs>
                <w:tab w:val="left" w:pos="567"/>
              </w:tabs>
              <w:spacing w:after="0" w:line="276" w:lineRule="auto"/>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b) bugete locale:</w:t>
            </w:r>
          </w:p>
          <w:p w14:paraId="049D1FA6" w14:textId="77777777" w:rsidR="00327E2F" w:rsidRPr="00D1711B" w:rsidRDefault="00000000" w:rsidP="00455BD9">
            <w:pPr>
              <w:widowControl w:val="0"/>
              <w:numPr>
                <w:ilvl w:val="0"/>
                <w:numId w:val="4"/>
              </w:numPr>
              <w:tabs>
                <w:tab w:val="clear" w:pos="720"/>
                <w:tab w:val="left" w:pos="567"/>
              </w:tabs>
              <w:spacing w:after="0" w:line="276" w:lineRule="auto"/>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cheltuieli de personal</w:t>
            </w:r>
          </w:p>
          <w:p w14:paraId="1AD3E04D" w14:textId="77777777" w:rsidR="00327E2F" w:rsidRPr="00D1711B" w:rsidRDefault="00000000" w:rsidP="00455BD9">
            <w:pPr>
              <w:widowControl w:val="0"/>
              <w:numPr>
                <w:ilvl w:val="0"/>
                <w:numId w:val="4"/>
              </w:numPr>
              <w:tabs>
                <w:tab w:val="clear" w:pos="720"/>
                <w:tab w:val="left" w:pos="567"/>
              </w:tabs>
              <w:spacing w:after="0" w:line="276" w:lineRule="auto"/>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bunuri și servicii</w:t>
            </w:r>
          </w:p>
        </w:tc>
        <w:tc>
          <w:tcPr>
            <w:tcW w:w="1419" w:type="dxa"/>
          </w:tcPr>
          <w:p w14:paraId="4D5097E7"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27E06005"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5" w:type="dxa"/>
          </w:tcPr>
          <w:p w14:paraId="65D07741"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097BF7D8"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73DFDD47"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2338" w:type="dxa"/>
          </w:tcPr>
          <w:p w14:paraId="6E38D564"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r>
      <w:tr w:rsidR="00327E2F" w:rsidRPr="00D1711B" w14:paraId="61A4E61C" w14:textId="77777777" w:rsidTr="00B939F1">
        <w:trPr>
          <w:jc w:val="center"/>
        </w:trPr>
        <w:tc>
          <w:tcPr>
            <w:tcW w:w="3840" w:type="dxa"/>
          </w:tcPr>
          <w:p w14:paraId="041B989C" w14:textId="77777777" w:rsidR="00327E2F" w:rsidRPr="00D1711B" w:rsidRDefault="00000000" w:rsidP="00455BD9">
            <w:pPr>
              <w:widowControl w:val="0"/>
              <w:tabs>
                <w:tab w:val="left" w:pos="567"/>
              </w:tabs>
              <w:spacing w:after="0" w:line="276" w:lineRule="auto"/>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c) bugetul asigurărilor sociale de stat:</w:t>
            </w:r>
          </w:p>
          <w:p w14:paraId="31BA4495" w14:textId="77777777" w:rsidR="00327E2F" w:rsidRPr="00D1711B" w:rsidRDefault="00000000" w:rsidP="00455BD9">
            <w:pPr>
              <w:widowControl w:val="0"/>
              <w:numPr>
                <w:ilvl w:val="0"/>
                <w:numId w:val="3"/>
              </w:numPr>
              <w:tabs>
                <w:tab w:val="clear" w:pos="720"/>
                <w:tab w:val="left" w:pos="567"/>
              </w:tabs>
              <w:spacing w:after="0" w:line="276" w:lineRule="auto"/>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cheltuieli de personal</w:t>
            </w:r>
          </w:p>
          <w:p w14:paraId="51E5CC8A" w14:textId="77777777" w:rsidR="00327E2F" w:rsidRPr="00D1711B" w:rsidRDefault="00000000" w:rsidP="00455BD9">
            <w:pPr>
              <w:widowControl w:val="0"/>
              <w:numPr>
                <w:ilvl w:val="0"/>
                <w:numId w:val="3"/>
              </w:numPr>
              <w:tabs>
                <w:tab w:val="clear" w:pos="720"/>
                <w:tab w:val="left" w:pos="567"/>
              </w:tabs>
              <w:spacing w:after="0" w:line="276" w:lineRule="auto"/>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lastRenderedPageBreak/>
              <w:t>bunuri și servicii</w:t>
            </w:r>
          </w:p>
        </w:tc>
        <w:tc>
          <w:tcPr>
            <w:tcW w:w="1419" w:type="dxa"/>
          </w:tcPr>
          <w:p w14:paraId="77E49DC0"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1884C3DE"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5" w:type="dxa"/>
          </w:tcPr>
          <w:p w14:paraId="385ACB87"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0E3ED682"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1BB7F240"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2338" w:type="dxa"/>
          </w:tcPr>
          <w:p w14:paraId="7AD53D7D"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r>
      <w:tr w:rsidR="00327E2F" w:rsidRPr="00D1711B" w14:paraId="2ECD4F8D" w14:textId="77777777" w:rsidTr="00B939F1">
        <w:trPr>
          <w:jc w:val="center"/>
        </w:trPr>
        <w:tc>
          <w:tcPr>
            <w:tcW w:w="3840" w:type="dxa"/>
          </w:tcPr>
          <w:p w14:paraId="0E1CAA33" w14:textId="77777777" w:rsidR="00327E2F" w:rsidRPr="00D1711B" w:rsidRDefault="00000000" w:rsidP="00455BD9">
            <w:pPr>
              <w:widowControl w:val="0"/>
              <w:tabs>
                <w:tab w:val="left" w:pos="567"/>
              </w:tabs>
              <w:spacing w:after="0" w:line="276" w:lineRule="auto"/>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d) alte tipuri de cheltuieli</w:t>
            </w:r>
          </w:p>
          <w:p w14:paraId="7CBA1AD3" w14:textId="77777777" w:rsidR="00327E2F" w:rsidRPr="00D1711B" w:rsidRDefault="00000000" w:rsidP="00455BD9">
            <w:pPr>
              <w:widowControl w:val="0"/>
              <w:tabs>
                <w:tab w:val="left" w:pos="567"/>
              </w:tabs>
              <w:spacing w:after="0" w:line="276" w:lineRule="auto"/>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(transferuri pentru restructurarea industriei de apărare)</w:t>
            </w:r>
          </w:p>
        </w:tc>
        <w:tc>
          <w:tcPr>
            <w:tcW w:w="1419" w:type="dxa"/>
          </w:tcPr>
          <w:p w14:paraId="0AA4089E"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51EB4188"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5" w:type="dxa"/>
          </w:tcPr>
          <w:p w14:paraId="493DD7B8"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64899B76"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0E1DF41B"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2338" w:type="dxa"/>
          </w:tcPr>
          <w:p w14:paraId="2E2A7B6A"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r>
      <w:tr w:rsidR="00327E2F" w:rsidRPr="00D1711B" w14:paraId="793522A0" w14:textId="77777777" w:rsidTr="00B939F1">
        <w:trPr>
          <w:jc w:val="center"/>
        </w:trPr>
        <w:tc>
          <w:tcPr>
            <w:tcW w:w="3840" w:type="dxa"/>
          </w:tcPr>
          <w:p w14:paraId="157196FD" w14:textId="77777777" w:rsidR="00327E2F" w:rsidRPr="00D1711B" w:rsidRDefault="00000000" w:rsidP="00455BD9">
            <w:pPr>
              <w:widowControl w:val="0"/>
              <w:tabs>
                <w:tab w:val="left" w:pos="567"/>
              </w:tabs>
              <w:spacing w:after="0" w:line="276" w:lineRule="auto"/>
              <w:jc w:val="both"/>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4.3 Impact financiar, plus/minus, din care:</w:t>
            </w:r>
          </w:p>
          <w:p w14:paraId="41BA1551" w14:textId="77777777" w:rsidR="00327E2F" w:rsidRPr="00D1711B" w:rsidRDefault="00000000" w:rsidP="00455BD9">
            <w:pPr>
              <w:widowControl w:val="0"/>
              <w:tabs>
                <w:tab w:val="left" w:pos="567"/>
              </w:tabs>
              <w:spacing w:after="0" w:line="276" w:lineRule="auto"/>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a)</w:t>
            </w:r>
            <w:r w:rsidRPr="00D1711B">
              <w:rPr>
                <w:rFonts w:ascii="Trebuchet MS" w:eastAsiaTheme="majorEastAsia" w:hAnsi="Trebuchet MS" w:cs="Times New Roman"/>
                <w:sz w:val="24"/>
                <w:szCs w:val="24"/>
                <w:vertAlign w:val="superscript"/>
                <w:lang w:val="ro-RO" w:eastAsia="en-US"/>
              </w:rPr>
              <w:t xml:space="preserve"> </w:t>
            </w:r>
            <w:r w:rsidRPr="00D1711B">
              <w:rPr>
                <w:rFonts w:ascii="Trebuchet MS" w:eastAsiaTheme="majorEastAsia" w:hAnsi="Trebuchet MS" w:cs="Times New Roman"/>
                <w:sz w:val="24"/>
                <w:szCs w:val="24"/>
                <w:lang w:val="ro-RO" w:eastAsia="en-US"/>
              </w:rPr>
              <w:t>buget de stat</w:t>
            </w:r>
          </w:p>
        </w:tc>
        <w:tc>
          <w:tcPr>
            <w:tcW w:w="1419" w:type="dxa"/>
          </w:tcPr>
          <w:p w14:paraId="1AD0A11D"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50C1A376"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5" w:type="dxa"/>
          </w:tcPr>
          <w:p w14:paraId="2FA8BC1C"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77455AA1"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3AB2D83C"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2338" w:type="dxa"/>
          </w:tcPr>
          <w:p w14:paraId="7A1E5879"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r>
      <w:tr w:rsidR="00327E2F" w:rsidRPr="00D1711B" w14:paraId="68C25111" w14:textId="77777777" w:rsidTr="00B939F1">
        <w:trPr>
          <w:trHeight w:val="70"/>
          <w:jc w:val="center"/>
        </w:trPr>
        <w:tc>
          <w:tcPr>
            <w:tcW w:w="3840" w:type="dxa"/>
          </w:tcPr>
          <w:p w14:paraId="389F2025" w14:textId="77777777" w:rsidR="00327E2F" w:rsidRPr="00D1711B" w:rsidRDefault="00000000" w:rsidP="00455BD9">
            <w:pPr>
              <w:widowControl w:val="0"/>
              <w:tabs>
                <w:tab w:val="left" w:pos="567"/>
              </w:tabs>
              <w:spacing w:after="0" w:line="276" w:lineRule="auto"/>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b) bugete locale</w:t>
            </w:r>
          </w:p>
        </w:tc>
        <w:tc>
          <w:tcPr>
            <w:tcW w:w="1419" w:type="dxa"/>
          </w:tcPr>
          <w:p w14:paraId="4BA1079A"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7BAD88D1"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5" w:type="dxa"/>
          </w:tcPr>
          <w:p w14:paraId="4B66AD04"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3D084C4B"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0263AAEC"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2338" w:type="dxa"/>
          </w:tcPr>
          <w:p w14:paraId="44A0D2C3"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r>
      <w:tr w:rsidR="00327E2F" w:rsidRPr="00D1711B" w14:paraId="4F6760DD" w14:textId="77777777" w:rsidTr="00B939F1">
        <w:trPr>
          <w:jc w:val="center"/>
        </w:trPr>
        <w:tc>
          <w:tcPr>
            <w:tcW w:w="3840" w:type="dxa"/>
          </w:tcPr>
          <w:p w14:paraId="01ACDBEF" w14:textId="77777777" w:rsidR="00327E2F" w:rsidRPr="00D1711B" w:rsidRDefault="00000000" w:rsidP="00455BD9">
            <w:pPr>
              <w:widowControl w:val="0"/>
              <w:tabs>
                <w:tab w:val="left" w:pos="567"/>
              </w:tabs>
              <w:spacing w:after="0" w:line="276" w:lineRule="auto"/>
              <w:jc w:val="both"/>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4.4 Propuneri pentru acoperirea creșterii cheltuielilor bugetare</w:t>
            </w:r>
          </w:p>
        </w:tc>
        <w:tc>
          <w:tcPr>
            <w:tcW w:w="1419" w:type="dxa"/>
          </w:tcPr>
          <w:p w14:paraId="5F7E22BC"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05076802"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5" w:type="dxa"/>
          </w:tcPr>
          <w:p w14:paraId="082DD9D0"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6209C62B"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2C045602"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2338" w:type="dxa"/>
          </w:tcPr>
          <w:p w14:paraId="3D646444"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r>
      <w:tr w:rsidR="00327E2F" w:rsidRPr="00D1711B" w14:paraId="31445FDF" w14:textId="77777777" w:rsidTr="00B939F1">
        <w:trPr>
          <w:jc w:val="center"/>
        </w:trPr>
        <w:tc>
          <w:tcPr>
            <w:tcW w:w="3840" w:type="dxa"/>
          </w:tcPr>
          <w:p w14:paraId="4BFBE829" w14:textId="77777777" w:rsidR="00327E2F" w:rsidRPr="00D1711B" w:rsidRDefault="00000000" w:rsidP="00455BD9">
            <w:pPr>
              <w:widowControl w:val="0"/>
              <w:tabs>
                <w:tab w:val="left" w:pos="567"/>
              </w:tabs>
              <w:spacing w:after="0" w:line="276" w:lineRule="auto"/>
              <w:jc w:val="both"/>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4.5 Propuneri pentru a compensa reducerea veniturilor bugetare</w:t>
            </w:r>
          </w:p>
        </w:tc>
        <w:tc>
          <w:tcPr>
            <w:tcW w:w="1419" w:type="dxa"/>
          </w:tcPr>
          <w:p w14:paraId="1A0639A0"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7BDD6299"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5" w:type="dxa"/>
          </w:tcPr>
          <w:p w14:paraId="771C7F9D"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1B58A9F1"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337C386D"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2338" w:type="dxa"/>
          </w:tcPr>
          <w:p w14:paraId="3F8D7814"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r>
      <w:tr w:rsidR="00327E2F" w:rsidRPr="00D1711B" w14:paraId="5D7418C6" w14:textId="77777777" w:rsidTr="00B939F1">
        <w:trPr>
          <w:trHeight w:val="397"/>
          <w:jc w:val="center"/>
        </w:trPr>
        <w:tc>
          <w:tcPr>
            <w:tcW w:w="3840" w:type="dxa"/>
          </w:tcPr>
          <w:p w14:paraId="271EC83A" w14:textId="77777777" w:rsidR="00327E2F" w:rsidRPr="00D1711B" w:rsidRDefault="00000000" w:rsidP="00455BD9">
            <w:pPr>
              <w:widowControl w:val="0"/>
              <w:tabs>
                <w:tab w:val="left" w:pos="567"/>
              </w:tabs>
              <w:spacing w:after="0" w:line="276" w:lineRule="auto"/>
              <w:jc w:val="both"/>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4.6 Calcule detaliate privind fundamentarea modificărilor veniturilor și/sau cheltuielilor bugetare</w:t>
            </w:r>
          </w:p>
        </w:tc>
        <w:tc>
          <w:tcPr>
            <w:tcW w:w="1419" w:type="dxa"/>
          </w:tcPr>
          <w:p w14:paraId="62F42738"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4B917A7E"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5" w:type="dxa"/>
          </w:tcPr>
          <w:p w14:paraId="271503E0"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6C426284"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584" w:type="dxa"/>
          </w:tcPr>
          <w:p w14:paraId="49CA605B"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c>
          <w:tcPr>
            <w:tcW w:w="2338" w:type="dxa"/>
          </w:tcPr>
          <w:p w14:paraId="73DF6D61" w14:textId="77777777" w:rsidR="00327E2F" w:rsidRPr="00D1711B" w:rsidRDefault="00327E2F" w:rsidP="00455BD9">
            <w:pPr>
              <w:widowControl w:val="0"/>
              <w:tabs>
                <w:tab w:val="left" w:pos="567"/>
              </w:tabs>
              <w:spacing w:after="0" w:line="276" w:lineRule="auto"/>
              <w:rPr>
                <w:rFonts w:ascii="Trebuchet MS" w:eastAsiaTheme="majorEastAsia" w:hAnsi="Trebuchet MS" w:cs="Times New Roman"/>
                <w:b/>
                <w:bCs/>
                <w:sz w:val="24"/>
                <w:szCs w:val="24"/>
                <w:lang w:val="ro-RO" w:eastAsia="en-US"/>
              </w:rPr>
            </w:pPr>
          </w:p>
        </w:tc>
      </w:tr>
      <w:tr w:rsidR="00327E2F" w:rsidRPr="00D1711B" w14:paraId="4695996E" w14:textId="77777777" w:rsidTr="00B939F1">
        <w:trPr>
          <w:trHeight w:val="53"/>
          <w:jc w:val="center"/>
        </w:trPr>
        <w:tc>
          <w:tcPr>
            <w:tcW w:w="9934" w:type="dxa"/>
            <w:gridSpan w:val="7"/>
          </w:tcPr>
          <w:p w14:paraId="49E74B8E" w14:textId="77777777" w:rsidR="00327E2F" w:rsidRPr="00D1711B" w:rsidRDefault="00000000" w:rsidP="00455BD9">
            <w:pPr>
              <w:widowControl w:val="0"/>
              <w:spacing w:after="0" w:line="276" w:lineRule="auto"/>
              <w:jc w:val="both"/>
              <w:rPr>
                <w:rFonts w:ascii="Trebuchet MS" w:hAnsi="Trebuchet MS" w:cs="Times New Roman"/>
                <w:b/>
                <w:bCs/>
                <w:sz w:val="24"/>
                <w:szCs w:val="24"/>
                <w:lang w:val="ro-RO"/>
              </w:rPr>
            </w:pPr>
            <w:r w:rsidRPr="00D1711B">
              <w:rPr>
                <w:rFonts w:ascii="Trebuchet MS" w:eastAsiaTheme="majorEastAsia" w:hAnsi="Trebuchet MS" w:cs="Times New Roman"/>
                <w:b/>
                <w:bCs/>
                <w:sz w:val="24"/>
                <w:szCs w:val="24"/>
                <w:lang w:val="ro-RO" w:eastAsia="en-US"/>
              </w:rPr>
              <w:t xml:space="preserve">4.7 Prezentarea, </w:t>
            </w:r>
            <w:r w:rsidRPr="00D1711B">
              <w:rPr>
                <w:rFonts w:ascii="Trebuchet MS" w:eastAsia="Malgun Gothic" w:hAnsi="Trebuchet MS" w:cs="Times New Roman"/>
                <w:b/>
                <w:bCs/>
                <w:sz w:val="24"/>
                <w:szCs w:val="24"/>
                <w:lang w:val="ro-RO"/>
              </w:rPr>
              <w:t>în cazul proiectelor de acte normative a căror adoptare atrage majorarea cheltuielilor bugetare, a următoarelor documente:</w:t>
            </w:r>
          </w:p>
          <w:p w14:paraId="494A6871" w14:textId="77777777" w:rsidR="00327E2F" w:rsidRPr="00D1711B" w:rsidRDefault="00000000" w:rsidP="00455BD9">
            <w:pPr>
              <w:widowControl w:val="0"/>
              <w:tabs>
                <w:tab w:val="left" w:pos="447"/>
              </w:tabs>
              <w:spacing w:after="0" w:line="276" w:lineRule="auto"/>
              <w:ind w:firstLine="447"/>
              <w:jc w:val="both"/>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sz w:val="24"/>
                <w:szCs w:val="24"/>
                <w:lang w:val="ro-RO" w:eastAsia="en-US"/>
              </w:rPr>
              <w:t>Nu este cazul</w:t>
            </w:r>
          </w:p>
        </w:tc>
      </w:tr>
      <w:tr w:rsidR="00327E2F" w:rsidRPr="00D1711B" w14:paraId="2432E73F" w14:textId="77777777" w:rsidTr="00B939F1">
        <w:trPr>
          <w:trHeight w:val="53"/>
          <w:jc w:val="center"/>
        </w:trPr>
        <w:tc>
          <w:tcPr>
            <w:tcW w:w="9934" w:type="dxa"/>
            <w:gridSpan w:val="7"/>
          </w:tcPr>
          <w:p w14:paraId="742BFDC1" w14:textId="77777777" w:rsidR="00327E2F" w:rsidRPr="00D1711B" w:rsidRDefault="00000000" w:rsidP="00455BD9">
            <w:pPr>
              <w:widowControl w:val="0"/>
              <w:spacing w:after="0" w:line="276" w:lineRule="auto"/>
              <w:jc w:val="both"/>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4.8 Alte informații</w:t>
            </w:r>
          </w:p>
          <w:p w14:paraId="56B2CB6D" w14:textId="77777777" w:rsidR="00327E2F" w:rsidRPr="00D1711B" w:rsidRDefault="00000000" w:rsidP="00594331">
            <w:pPr>
              <w:widowControl w:val="0"/>
              <w:tabs>
                <w:tab w:val="left" w:pos="447"/>
              </w:tabs>
              <w:spacing w:after="0" w:line="276" w:lineRule="auto"/>
              <w:ind w:firstLine="447"/>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Nu este cazul.</w:t>
            </w:r>
          </w:p>
        </w:tc>
      </w:tr>
      <w:tr w:rsidR="00327E2F" w:rsidRPr="00D1711B" w14:paraId="5F255052" w14:textId="77777777" w:rsidTr="00B939F1">
        <w:trPr>
          <w:trHeight w:val="276"/>
          <w:jc w:val="center"/>
        </w:trPr>
        <w:tc>
          <w:tcPr>
            <w:tcW w:w="9934" w:type="dxa"/>
            <w:gridSpan w:val="7"/>
          </w:tcPr>
          <w:p w14:paraId="4FDE1CC6" w14:textId="77777777" w:rsidR="00327E2F" w:rsidRPr="00D1711B" w:rsidRDefault="00000000" w:rsidP="00455BD9">
            <w:pPr>
              <w:widowControl w:val="0"/>
              <w:spacing w:after="0" w:line="276" w:lineRule="auto"/>
              <w:jc w:val="center"/>
              <w:rPr>
                <w:rFonts w:ascii="Trebuchet MS" w:eastAsiaTheme="majorEastAsia" w:hAnsi="Trebuchet MS" w:cs="Times New Roman"/>
                <w:b/>
                <w:sz w:val="24"/>
                <w:szCs w:val="24"/>
                <w:lang w:val="ro-RO" w:eastAsia="en-US"/>
              </w:rPr>
            </w:pPr>
            <w:r w:rsidRPr="00D1711B">
              <w:rPr>
                <w:rFonts w:ascii="Trebuchet MS" w:eastAsiaTheme="majorEastAsia" w:hAnsi="Trebuchet MS" w:cs="Times New Roman"/>
                <w:b/>
                <w:sz w:val="24"/>
                <w:szCs w:val="24"/>
                <w:lang w:val="ro-RO" w:eastAsia="en-US"/>
              </w:rPr>
              <w:t>Secțiunea a 5-a:</w:t>
            </w:r>
          </w:p>
          <w:p w14:paraId="1702BD4F" w14:textId="77777777" w:rsidR="00327E2F" w:rsidRPr="00D1711B" w:rsidRDefault="00000000" w:rsidP="00455BD9">
            <w:pPr>
              <w:widowControl w:val="0"/>
              <w:tabs>
                <w:tab w:val="left" w:pos="567"/>
              </w:tabs>
              <w:spacing w:after="0" w:line="276" w:lineRule="auto"/>
              <w:jc w:val="center"/>
              <w:rPr>
                <w:rFonts w:ascii="Trebuchet MS" w:eastAsiaTheme="majorEastAsia" w:hAnsi="Trebuchet MS" w:cs="Times New Roman"/>
                <w:b/>
                <w:sz w:val="24"/>
                <w:szCs w:val="24"/>
                <w:lang w:val="ro-RO" w:eastAsia="en-US"/>
              </w:rPr>
            </w:pPr>
            <w:r w:rsidRPr="00D1711B">
              <w:rPr>
                <w:rFonts w:ascii="Trebuchet MS" w:eastAsiaTheme="majorEastAsia" w:hAnsi="Trebuchet MS" w:cs="Times New Roman"/>
                <w:b/>
                <w:sz w:val="24"/>
                <w:szCs w:val="24"/>
                <w:lang w:val="ro-RO" w:eastAsia="en-US"/>
              </w:rPr>
              <w:t>Efectele proiectului de act normativ asupra legislației în vigoare</w:t>
            </w:r>
          </w:p>
        </w:tc>
      </w:tr>
      <w:tr w:rsidR="00327E2F" w:rsidRPr="00D1711B" w14:paraId="0EEF425C" w14:textId="77777777" w:rsidTr="00B939F1">
        <w:trPr>
          <w:trHeight w:val="157"/>
          <w:jc w:val="center"/>
        </w:trPr>
        <w:tc>
          <w:tcPr>
            <w:tcW w:w="9934" w:type="dxa"/>
            <w:gridSpan w:val="7"/>
            <w:tcMar>
              <w:left w:w="28" w:type="dxa"/>
              <w:right w:w="28" w:type="dxa"/>
            </w:tcMar>
          </w:tcPr>
          <w:p w14:paraId="358744B6" w14:textId="77777777" w:rsidR="00327E2F" w:rsidRPr="00D1711B" w:rsidRDefault="00000000" w:rsidP="00455BD9">
            <w:pPr>
              <w:widowControl w:val="0"/>
              <w:spacing w:after="0" w:line="276" w:lineRule="auto"/>
              <w:jc w:val="both"/>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5.1 Măsuri normative necesare pentru aplicarea prevederilor proiectului de act normativ</w:t>
            </w:r>
          </w:p>
          <w:p w14:paraId="2163DBAD" w14:textId="77777777" w:rsidR="00327E2F" w:rsidRPr="00D1711B" w:rsidRDefault="00000000" w:rsidP="00455BD9">
            <w:pPr>
              <w:pStyle w:val="Indentcorptext"/>
              <w:widowControl w:val="0"/>
              <w:tabs>
                <w:tab w:val="left" w:pos="447"/>
                <w:tab w:val="left" w:pos="630"/>
                <w:tab w:val="left" w:pos="1020"/>
              </w:tabs>
              <w:spacing w:after="0" w:line="276" w:lineRule="auto"/>
              <w:ind w:left="306" w:firstLine="0"/>
              <w:jc w:val="both"/>
              <w:rPr>
                <w:rFonts w:ascii="Trebuchet MS" w:eastAsia="Times New Roman" w:hAnsi="Trebuchet MS" w:cs="Times New Roman"/>
                <w:sz w:val="24"/>
                <w:szCs w:val="24"/>
                <w:lang w:val="ro-RO"/>
              </w:rPr>
            </w:pPr>
            <w:r w:rsidRPr="00D1711B">
              <w:rPr>
                <w:rFonts w:ascii="Trebuchet MS" w:eastAsia="Times New Roman" w:hAnsi="Trebuchet MS" w:cs="Times New Roman"/>
                <w:sz w:val="24"/>
                <w:szCs w:val="24"/>
                <w:lang w:val="ro-RO"/>
              </w:rPr>
              <w:t>Proiectul de act normativ nu se referă la acest subiect.</w:t>
            </w:r>
          </w:p>
        </w:tc>
      </w:tr>
      <w:tr w:rsidR="00327E2F" w:rsidRPr="00D1711B" w14:paraId="28F293BA" w14:textId="77777777" w:rsidTr="00B939F1">
        <w:trPr>
          <w:trHeight w:val="491"/>
          <w:jc w:val="center"/>
        </w:trPr>
        <w:tc>
          <w:tcPr>
            <w:tcW w:w="9934" w:type="dxa"/>
            <w:gridSpan w:val="7"/>
            <w:tcMar>
              <w:left w:w="28" w:type="dxa"/>
              <w:right w:w="28" w:type="dxa"/>
            </w:tcMar>
          </w:tcPr>
          <w:p w14:paraId="0BD173FB" w14:textId="77777777" w:rsidR="00327E2F" w:rsidRPr="00D1711B" w:rsidRDefault="00000000" w:rsidP="00455BD9">
            <w:pPr>
              <w:widowControl w:val="0"/>
              <w:spacing w:after="0" w:line="276" w:lineRule="auto"/>
              <w:jc w:val="both"/>
              <w:rPr>
                <w:rFonts w:ascii="Trebuchet MS" w:eastAsiaTheme="majorEastAsia" w:hAnsi="Trebuchet MS" w:cs="Times New Roman"/>
                <w:b/>
                <w:bCs/>
                <w:iCs/>
                <w:sz w:val="24"/>
                <w:szCs w:val="24"/>
                <w:lang w:val="ro-RO" w:eastAsia="en-US"/>
              </w:rPr>
            </w:pPr>
            <w:r w:rsidRPr="00D1711B">
              <w:rPr>
                <w:rFonts w:ascii="Trebuchet MS" w:eastAsiaTheme="majorEastAsia" w:hAnsi="Trebuchet MS" w:cs="Times New Roman"/>
                <w:b/>
                <w:bCs/>
                <w:iCs/>
                <w:sz w:val="24"/>
                <w:szCs w:val="24"/>
                <w:lang w:val="ro-RO" w:eastAsia="en-US"/>
              </w:rPr>
              <w:t>5.2 Impactul asupra legislației în domeniul achizițiilor publice</w:t>
            </w:r>
          </w:p>
          <w:p w14:paraId="7D5B0C44" w14:textId="77777777" w:rsidR="00327E2F" w:rsidRPr="00D1711B" w:rsidRDefault="00000000" w:rsidP="00455BD9">
            <w:pPr>
              <w:pStyle w:val="Listparagraf"/>
              <w:widowControl w:val="0"/>
              <w:tabs>
                <w:tab w:val="left" w:pos="447"/>
              </w:tabs>
              <w:spacing w:after="17" w:line="276" w:lineRule="auto"/>
              <w:ind w:left="0" w:right="60" w:firstLine="306"/>
              <w:jc w:val="both"/>
              <w:rPr>
                <w:rFonts w:ascii="Trebuchet MS" w:eastAsiaTheme="majorEastAsia" w:hAnsi="Trebuchet MS" w:cs="Times New Roman"/>
                <w:sz w:val="24"/>
                <w:szCs w:val="24"/>
                <w:lang w:val="ro-RO" w:eastAsia="en-US"/>
              </w:rPr>
            </w:pPr>
            <w:r w:rsidRPr="00D1711B">
              <w:rPr>
                <w:rFonts w:ascii="Trebuchet MS" w:eastAsia="Times New Roman" w:hAnsi="Trebuchet MS" w:cs="Times New Roman"/>
                <w:sz w:val="24"/>
                <w:szCs w:val="24"/>
                <w:lang w:val="ro-RO"/>
              </w:rPr>
              <w:t>Proiectul de act normativ nu se referă la acest subiect.</w:t>
            </w:r>
          </w:p>
        </w:tc>
      </w:tr>
      <w:tr w:rsidR="00327E2F" w:rsidRPr="00D1711B" w14:paraId="2CE49284" w14:textId="77777777" w:rsidTr="00B939F1">
        <w:trPr>
          <w:trHeight w:val="470"/>
          <w:jc w:val="center"/>
        </w:trPr>
        <w:tc>
          <w:tcPr>
            <w:tcW w:w="9934" w:type="dxa"/>
            <w:gridSpan w:val="7"/>
            <w:tcMar>
              <w:left w:w="28" w:type="dxa"/>
              <w:right w:w="28" w:type="dxa"/>
            </w:tcMar>
          </w:tcPr>
          <w:p w14:paraId="7D1A0655" w14:textId="77777777" w:rsidR="00327E2F" w:rsidRPr="00D1711B" w:rsidRDefault="00000000" w:rsidP="00455BD9">
            <w:pPr>
              <w:widowControl w:val="0"/>
              <w:spacing w:after="0" w:line="276" w:lineRule="auto"/>
              <w:jc w:val="both"/>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 xml:space="preserve">5.3 Conformitatea proiectului de act normativ cu legislația UE (în cazul proiectelor ce transpun sau asigură aplicarea unor prevederi de drept UE). </w:t>
            </w:r>
          </w:p>
          <w:p w14:paraId="6A71DAD2" w14:textId="77777777" w:rsidR="00327E2F" w:rsidRPr="00D1711B" w:rsidRDefault="00000000" w:rsidP="00455BD9">
            <w:pPr>
              <w:pStyle w:val="Listparagraf"/>
              <w:widowControl w:val="0"/>
              <w:tabs>
                <w:tab w:val="left" w:pos="447"/>
              </w:tabs>
              <w:spacing w:after="17" w:line="276" w:lineRule="auto"/>
              <w:ind w:left="0" w:right="60" w:firstLine="306"/>
              <w:jc w:val="both"/>
              <w:rPr>
                <w:rFonts w:ascii="Trebuchet MS" w:eastAsiaTheme="majorEastAsia" w:hAnsi="Trebuchet MS" w:cs="Times New Roman"/>
                <w:sz w:val="24"/>
                <w:szCs w:val="24"/>
                <w:lang w:val="ro-RO" w:eastAsia="en-US"/>
              </w:rPr>
            </w:pPr>
            <w:r w:rsidRPr="00D1711B">
              <w:rPr>
                <w:rFonts w:ascii="Trebuchet MS" w:eastAsia="Times New Roman" w:hAnsi="Trebuchet MS" w:cs="Times New Roman"/>
                <w:sz w:val="24"/>
                <w:szCs w:val="24"/>
                <w:lang w:val="ro-RO"/>
              </w:rPr>
              <w:t>Proiectul de act normativ nu se referă la acest subiect.</w:t>
            </w:r>
          </w:p>
        </w:tc>
      </w:tr>
      <w:tr w:rsidR="00327E2F" w:rsidRPr="00D1711B" w14:paraId="2A4CBF2D" w14:textId="77777777" w:rsidTr="00B939F1">
        <w:trPr>
          <w:jc w:val="center"/>
        </w:trPr>
        <w:tc>
          <w:tcPr>
            <w:tcW w:w="9934" w:type="dxa"/>
            <w:gridSpan w:val="7"/>
            <w:tcMar>
              <w:left w:w="28" w:type="dxa"/>
              <w:right w:w="28" w:type="dxa"/>
            </w:tcMar>
          </w:tcPr>
          <w:p w14:paraId="57D59ED4" w14:textId="77777777" w:rsidR="00327E2F" w:rsidRPr="00D1711B" w:rsidRDefault="00000000" w:rsidP="00455BD9">
            <w:pPr>
              <w:widowControl w:val="0"/>
              <w:spacing w:after="0" w:line="276" w:lineRule="auto"/>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5.3.1 Măsuri normative necesare transpunerii directivelor UE</w:t>
            </w:r>
          </w:p>
          <w:p w14:paraId="393B12CB" w14:textId="77777777" w:rsidR="00327E2F" w:rsidRPr="00D1711B" w:rsidRDefault="00000000" w:rsidP="00455BD9">
            <w:pPr>
              <w:pStyle w:val="Listparagraf"/>
              <w:widowControl w:val="0"/>
              <w:tabs>
                <w:tab w:val="left" w:pos="447"/>
              </w:tabs>
              <w:spacing w:after="17" w:line="276" w:lineRule="auto"/>
              <w:ind w:left="0" w:right="60" w:firstLine="306"/>
              <w:jc w:val="both"/>
              <w:rPr>
                <w:rFonts w:ascii="Trebuchet MS" w:eastAsiaTheme="majorEastAsia" w:hAnsi="Trebuchet MS" w:cs="Times New Roman"/>
                <w:sz w:val="24"/>
                <w:szCs w:val="24"/>
                <w:lang w:val="ro-RO" w:eastAsia="en-US"/>
              </w:rPr>
            </w:pPr>
            <w:r w:rsidRPr="00D1711B">
              <w:rPr>
                <w:rFonts w:ascii="Trebuchet MS" w:eastAsia="Times New Roman" w:hAnsi="Trebuchet MS" w:cs="Times New Roman"/>
                <w:sz w:val="24"/>
                <w:szCs w:val="24"/>
                <w:lang w:val="ro-RO"/>
              </w:rPr>
              <w:t>Proiectul de act normativ nu se referă la acest subiect.</w:t>
            </w:r>
          </w:p>
        </w:tc>
      </w:tr>
      <w:tr w:rsidR="00327E2F" w:rsidRPr="00D1711B" w14:paraId="7A33DD1F" w14:textId="77777777" w:rsidTr="00B939F1">
        <w:trPr>
          <w:jc w:val="center"/>
        </w:trPr>
        <w:tc>
          <w:tcPr>
            <w:tcW w:w="9934" w:type="dxa"/>
            <w:gridSpan w:val="7"/>
            <w:tcMar>
              <w:left w:w="28" w:type="dxa"/>
              <w:right w:w="28" w:type="dxa"/>
            </w:tcMar>
          </w:tcPr>
          <w:p w14:paraId="5D4EFB7C" w14:textId="77777777" w:rsidR="00327E2F" w:rsidRPr="00D1711B" w:rsidRDefault="00000000" w:rsidP="00455BD9">
            <w:pPr>
              <w:widowControl w:val="0"/>
              <w:spacing w:after="0" w:line="276" w:lineRule="auto"/>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5.3.2 Măsuri normative necesare aplicării actelor legislative UE</w:t>
            </w:r>
          </w:p>
          <w:p w14:paraId="3A12B198" w14:textId="77777777" w:rsidR="00327E2F" w:rsidRPr="00D1711B" w:rsidRDefault="00000000" w:rsidP="00455BD9">
            <w:pPr>
              <w:pStyle w:val="Listparagraf"/>
              <w:widowControl w:val="0"/>
              <w:tabs>
                <w:tab w:val="left" w:pos="447"/>
              </w:tabs>
              <w:spacing w:after="17" w:line="276" w:lineRule="auto"/>
              <w:ind w:left="0" w:right="60" w:firstLine="306"/>
              <w:jc w:val="both"/>
              <w:rPr>
                <w:rFonts w:ascii="Trebuchet MS" w:eastAsiaTheme="majorEastAsia" w:hAnsi="Trebuchet MS" w:cs="Times New Roman"/>
                <w:sz w:val="24"/>
                <w:szCs w:val="24"/>
                <w:lang w:val="ro-RO" w:eastAsia="en-US"/>
              </w:rPr>
            </w:pPr>
            <w:r w:rsidRPr="00D1711B">
              <w:rPr>
                <w:rFonts w:ascii="Trebuchet MS" w:eastAsia="Times New Roman" w:hAnsi="Trebuchet MS" w:cs="Times New Roman"/>
                <w:sz w:val="24"/>
                <w:szCs w:val="24"/>
                <w:lang w:val="ro-RO"/>
              </w:rPr>
              <w:t>Proiectul de act normativ nu se referă la acest subiect.</w:t>
            </w:r>
          </w:p>
        </w:tc>
      </w:tr>
      <w:tr w:rsidR="00327E2F" w:rsidRPr="00D1711B" w14:paraId="4C2ACC11" w14:textId="77777777" w:rsidTr="00B939F1">
        <w:trPr>
          <w:jc w:val="center"/>
        </w:trPr>
        <w:tc>
          <w:tcPr>
            <w:tcW w:w="9934" w:type="dxa"/>
            <w:gridSpan w:val="7"/>
            <w:tcMar>
              <w:left w:w="28" w:type="dxa"/>
              <w:right w:w="28" w:type="dxa"/>
            </w:tcMar>
          </w:tcPr>
          <w:p w14:paraId="32B6E45A" w14:textId="5CF323A4" w:rsidR="00327E2F" w:rsidRPr="00D1711B" w:rsidRDefault="00000000" w:rsidP="00455BD9">
            <w:pPr>
              <w:widowControl w:val="0"/>
              <w:spacing w:after="0" w:line="276" w:lineRule="auto"/>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5.4 Hotărâri ale Curții de Justiție a Uniunii Europene</w:t>
            </w:r>
          </w:p>
          <w:p w14:paraId="2D630E5D" w14:textId="77777777" w:rsidR="00327E2F" w:rsidRPr="00D1711B" w:rsidRDefault="00000000" w:rsidP="00455BD9">
            <w:pPr>
              <w:widowControl w:val="0"/>
              <w:spacing w:after="0" w:line="276" w:lineRule="auto"/>
              <w:ind w:firstLine="447"/>
              <w:jc w:val="both"/>
              <w:rPr>
                <w:rFonts w:ascii="Trebuchet MS" w:eastAsiaTheme="majorEastAsia" w:hAnsi="Trebuchet MS" w:cs="Times New Roman"/>
                <w:sz w:val="24"/>
                <w:szCs w:val="24"/>
                <w:lang w:val="ro-RO" w:eastAsia="en-US"/>
              </w:rPr>
            </w:pPr>
            <w:r w:rsidRPr="00D1711B">
              <w:rPr>
                <w:rFonts w:ascii="Trebuchet MS" w:eastAsia="Times New Roman" w:hAnsi="Trebuchet MS" w:cs="Times New Roman"/>
                <w:sz w:val="24"/>
                <w:szCs w:val="24"/>
                <w:lang w:val="ro-RO"/>
              </w:rPr>
              <w:t>Proiectul de act normativ nu se referă la acest subiect.</w:t>
            </w:r>
          </w:p>
        </w:tc>
      </w:tr>
      <w:tr w:rsidR="00327E2F" w:rsidRPr="00D1711B" w14:paraId="45CAD4CE" w14:textId="77777777" w:rsidTr="00B939F1">
        <w:trPr>
          <w:trHeight w:val="523"/>
          <w:jc w:val="center"/>
        </w:trPr>
        <w:tc>
          <w:tcPr>
            <w:tcW w:w="9934" w:type="dxa"/>
            <w:gridSpan w:val="7"/>
            <w:tcMar>
              <w:left w:w="28" w:type="dxa"/>
              <w:right w:w="28" w:type="dxa"/>
            </w:tcMar>
          </w:tcPr>
          <w:p w14:paraId="20E3908E" w14:textId="4276A70B" w:rsidR="00327E2F" w:rsidRPr="00D1711B" w:rsidRDefault="00000000" w:rsidP="00455BD9">
            <w:pPr>
              <w:widowControl w:val="0"/>
              <w:spacing w:after="0" w:line="276" w:lineRule="auto"/>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 xml:space="preserve">5.5 Alte acte normative </w:t>
            </w:r>
            <w:proofErr w:type="spellStart"/>
            <w:r w:rsidRPr="00D1711B">
              <w:rPr>
                <w:rFonts w:ascii="Trebuchet MS" w:eastAsiaTheme="majorEastAsia" w:hAnsi="Trebuchet MS" w:cs="Times New Roman"/>
                <w:sz w:val="24"/>
                <w:szCs w:val="24"/>
                <w:lang w:val="ro-RO" w:eastAsia="en-US"/>
              </w:rPr>
              <w:t>şi</w:t>
            </w:r>
            <w:proofErr w:type="spellEnd"/>
            <w:r w:rsidRPr="00D1711B">
              <w:rPr>
                <w:rFonts w:ascii="Trebuchet MS" w:eastAsiaTheme="majorEastAsia" w:hAnsi="Trebuchet MS" w:cs="Times New Roman"/>
                <w:sz w:val="24"/>
                <w:szCs w:val="24"/>
                <w:lang w:val="ro-RO" w:eastAsia="en-US"/>
              </w:rPr>
              <w:t>/sau documente internaționale din care decurg angajamente asumate</w:t>
            </w:r>
          </w:p>
          <w:p w14:paraId="552D4C09" w14:textId="77777777" w:rsidR="00327E2F" w:rsidRPr="00D1711B" w:rsidRDefault="00000000" w:rsidP="00455BD9">
            <w:pPr>
              <w:widowControl w:val="0"/>
              <w:spacing w:after="0" w:line="276" w:lineRule="auto"/>
              <w:ind w:firstLine="447"/>
              <w:jc w:val="both"/>
              <w:rPr>
                <w:rFonts w:ascii="Trebuchet MS" w:eastAsiaTheme="majorEastAsia" w:hAnsi="Trebuchet MS" w:cs="Times New Roman"/>
                <w:sz w:val="24"/>
                <w:szCs w:val="24"/>
                <w:lang w:val="ro-RO" w:eastAsia="en-US"/>
              </w:rPr>
            </w:pPr>
            <w:r w:rsidRPr="00D1711B">
              <w:rPr>
                <w:rFonts w:ascii="Trebuchet MS" w:eastAsia="Times New Roman" w:hAnsi="Trebuchet MS" w:cs="Times New Roman"/>
                <w:sz w:val="24"/>
                <w:szCs w:val="24"/>
                <w:lang w:val="ro-RO"/>
              </w:rPr>
              <w:t xml:space="preserve">Proiectul de act normativ nu se </w:t>
            </w:r>
            <w:proofErr w:type="spellStart"/>
            <w:r w:rsidRPr="00D1711B">
              <w:rPr>
                <w:rFonts w:ascii="Trebuchet MS" w:eastAsia="Times New Roman" w:hAnsi="Trebuchet MS" w:cs="Times New Roman"/>
                <w:sz w:val="24"/>
                <w:szCs w:val="24"/>
                <w:lang w:val="ro-RO"/>
              </w:rPr>
              <w:t>refră</w:t>
            </w:r>
            <w:proofErr w:type="spellEnd"/>
            <w:r w:rsidRPr="00D1711B">
              <w:rPr>
                <w:rFonts w:ascii="Trebuchet MS" w:eastAsia="Times New Roman" w:hAnsi="Trebuchet MS" w:cs="Times New Roman"/>
                <w:sz w:val="24"/>
                <w:szCs w:val="24"/>
                <w:lang w:val="ro-RO"/>
              </w:rPr>
              <w:t xml:space="preserve"> la acest subiect.</w:t>
            </w:r>
          </w:p>
        </w:tc>
      </w:tr>
      <w:tr w:rsidR="00327E2F" w:rsidRPr="00D1711B" w14:paraId="23ACF68F" w14:textId="77777777" w:rsidTr="00B939F1">
        <w:trPr>
          <w:trHeight w:val="53"/>
          <w:jc w:val="center"/>
        </w:trPr>
        <w:tc>
          <w:tcPr>
            <w:tcW w:w="9934" w:type="dxa"/>
            <w:gridSpan w:val="7"/>
            <w:tcMar>
              <w:left w:w="28" w:type="dxa"/>
              <w:right w:w="28" w:type="dxa"/>
            </w:tcMar>
          </w:tcPr>
          <w:p w14:paraId="1152AD05" w14:textId="77777777" w:rsidR="00327E2F" w:rsidRPr="00D1711B" w:rsidRDefault="00000000" w:rsidP="00455BD9">
            <w:pPr>
              <w:widowControl w:val="0"/>
              <w:tabs>
                <w:tab w:val="left" w:pos="567"/>
              </w:tabs>
              <w:spacing w:after="0" w:line="276" w:lineRule="auto"/>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5.6. Alte informații</w:t>
            </w:r>
          </w:p>
          <w:p w14:paraId="2BC4458D" w14:textId="77777777" w:rsidR="00327E2F" w:rsidRPr="00D1711B" w:rsidRDefault="00000000" w:rsidP="00455BD9">
            <w:pPr>
              <w:widowControl w:val="0"/>
              <w:spacing w:after="0" w:line="276" w:lineRule="auto"/>
              <w:ind w:firstLine="447"/>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Nu este cazul.</w:t>
            </w:r>
          </w:p>
        </w:tc>
      </w:tr>
      <w:tr w:rsidR="00327E2F" w:rsidRPr="00D1711B" w14:paraId="389D0DB8" w14:textId="77777777" w:rsidTr="00B939F1">
        <w:trPr>
          <w:trHeight w:val="427"/>
          <w:jc w:val="center"/>
        </w:trPr>
        <w:tc>
          <w:tcPr>
            <w:tcW w:w="9934" w:type="dxa"/>
            <w:gridSpan w:val="7"/>
          </w:tcPr>
          <w:p w14:paraId="3D7B989A" w14:textId="77777777" w:rsidR="00327E2F" w:rsidRPr="00D1711B" w:rsidRDefault="00000000" w:rsidP="00455BD9">
            <w:pPr>
              <w:widowControl w:val="0"/>
              <w:spacing w:after="0" w:line="276" w:lineRule="auto"/>
              <w:jc w:val="center"/>
              <w:rPr>
                <w:rFonts w:ascii="Trebuchet MS" w:eastAsiaTheme="majorEastAsia" w:hAnsi="Trebuchet MS" w:cs="Times New Roman"/>
                <w:b/>
                <w:sz w:val="24"/>
                <w:szCs w:val="24"/>
                <w:lang w:val="ro-RO" w:eastAsia="en-US"/>
              </w:rPr>
            </w:pPr>
            <w:r w:rsidRPr="00D1711B">
              <w:rPr>
                <w:rFonts w:ascii="Trebuchet MS" w:eastAsiaTheme="majorEastAsia" w:hAnsi="Trebuchet MS" w:cs="Times New Roman"/>
                <w:b/>
                <w:sz w:val="24"/>
                <w:szCs w:val="24"/>
                <w:lang w:val="ro-RO" w:eastAsia="en-US"/>
              </w:rPr>
              <w:t>Secțiunea a 6-a:</w:t>
            </w:r>
          </w:p>
          <w:p w14:paraId="499A1ED1" w14:textId="77777777" w:rsidR="00327E2F" w:rsidRPr="00D1711B" w:rsidRDefault="00000000" w:rsidP="00455BD9">
            <w:pPr>
              <w:widowControl w:val="0"/>
              <w:tabs>
                <w:tab w:val="left" w:pos="567"/>
              </w:tabs>
              <w:spacing w:after="0" w:line="276" w:lineRule="auto"/>
              <w:jc w:val="center"/>
              <w:rPr>
                <w:rFonts w:ascii="Trebuchet MS" w:eastAsiaTheme="majorEastAsia" w:hAnsi="Trebuchet MS" w:cs="Times New Roman"/>
                <w:b/>
                <w:sz w:val="24"/>
                <w:szCs w:val="24"/>
                <w:lang w:val="ro-RO" w:eastAsia="en-US"/>
              </w:rPr>
            </w:pPr>
            <w:r w:rsidRPr="00D1711B">
              <w:rPr>
                <w:rFonts w:ascii="Trebuchet MS" w:eastAsiaTheme="majorEastAsia" w:hAnsi="Trebuchet MS" w:cs="Times New Roman"/>
                <w:b/>
                <w:sz w:val="24"/>
                <w:szCs w:val="24"/>
                <w:lang w:val="ro-RO" w:eastAsia="en-US"/>
              </w:rPr>
              <w:t>Consultările efectuate în vederea elaborării proiectului de act normativ</w:t>
            </w:r>
          </w:p>
        </w:tc>
      </w:tr>
      <w:tr w:rsidR="00327E2F" w:rsidRPr="00D1711B" w14:paraId="4992C98E" w14:textId="77777777" w:rsidTr="00B939F1">
        <w:trPr>
          <w:trHeight w:val="53"/>
          <w:jc w:val="center"/>
        </w:trPr>
        <w:tc>
          <w:tcPr>
            <w:tcW w:w="9934" w:type="dxa"/>
            <w:gridSpan w:val="7"/>
            <w:tcMar>
              <w:left w:w="28" w:type="dxa"/>
              <w:right w:w="28" w:type="dxa"/>
            </w:tcMar>
          </w:tcPr>
          <w:p w14:paraId="7C2424DB" w14:textId="77777777" w:rsidR="00327E2F" w:rsidRPr="00D1711B" w:rsidRDefault="00000000" w:rsidP="00455BD9">
            <w:pPr>
              <w:widowControl w:val="0"/>
              <w:spacing w:after="0" w:line="276" w:lineRule="auto"/>
              <w:rPr>
                <w:rFonts w:ascii="Trebuchet MS" w:hAnsi="Trebuchet MS" w:cs="Times New Roman"/>
                <w:b/>
                <w:sz w:val="24"/>
                <w:szCs w:val="24"/>
                <w:lang w:val="ro-RO"/>
              </w:rPr>
            </w:pPr>
            <w:r w:rsidRPr="00D1711B">
              <w:rPr>
                <w:rFonts w:ascii="Trebuchet MS" w:eastAsia="Malgun Gothic" w:hAnsi="Trebuchet MS" w:cs="Times New Roman"/>
                <w:b/>
                <w:sz w:val="24"/>
                <w:szCs w:val="24"/>
                <w:lang w:val="ro-RO"/>
              </w:rPr>
              <w:t>6.1 Informații privind neaplicarea procedurii de participare la elaborarea actelor normative.</w:t>
            </w:r>
          </w:p>
          <w:p w14:paraId="11A6DDAC" w14:textId="77777777" w:rsidR="00327E2F" w:rsidRPr="00D1711B" w:rsidRDefault="00000000" w:rsidP="00455BD9">
            <w:pPr>
              <w:pStyle w:val="Listparagraf"/>
              <w:widowControl w:val="0"/>
              <w:tabs>
                <w:tab w:val="left" w:pos="447"/>
              </w:tabs>
              <w:spacing w:after="17" w:line="276" w:lineRule="auto"/>
              <w:ind w:left="0" w:right="60" w:firstLine="306"/>
              <w:jc w:val="both"/>
              <w:rPr>
                <w:rFonts w:ascii="Trebuchet MS" w:eastAsiaTheme="majorEastAsia" w:hAnsi="Trebuchet MS" w:cs="Times New Roman"/>
                <w:sz w:val="24"/>
                <w:szCs w:val="24"/>
                <w:lang w:val="ro-RO" w:eastAsia="en-US"/>
              </w:rPr>
            </w:pPr>
            <w:r w:rsidRPr="00D1711B">
              <w:rPr>
                <w:rFonts w:ascii="Trebuchet MS" w:eastAsia="Times New Roman" w:hAnsi="Trebuchet MS" w:cs="Times New Roman"/>
                <w:sz w:val="24"/>
                <w:szCs w:val="24"/>
                <w:lang w:val="ro-RO"/>
              </w:rPr>
              <w:lastRenderedPageBreak/>
              <w:t>Proiectul de act normativ nu se referă la acest subiect.</w:t>
            </w:r>
          </w:p>
        </w:tc>
      </w:tr>
      <w:tr w:rsidR="00327E2F" w:rsidRPr="00D1711B" w14:paraId="6EA07C01" w14:textId="77777777" w:rsidTr="00594331">
        <w:trPr>
          <w:trHeight w:val="3629"/>
          <w:jc w:val="center"/>
        </w:trPr>
        <w:tc>
          <w:tcPr>
            <w:tcW w:w="9934" w:type="dxa"/>
            <w:gridSpan w:val="7"/>
            <w:tcMar>
              <w:left w:w="28" w:type="dxa"/>
              <w:right w:w="28" w:type="dxa"/>
            </w:tcMar>
          </w:tcPr>
          <w:p w14:paraId="1F4B1DA9" w14:textId="77777777" w:rsidR="00327E2F" w:rsidRPr="00D1711B" w:rsidRDefault="00000000" w:rsidP="00455BD9">
            <w:pPr>
              <w:pStyle w:val="Listparagraf"/>
              <w:widowControl w:val="0"/>
              <w:tabs>
                <w:tab w:val="left" w:pos="447"/>
              </w:tabs>
              <w:spacing w:after="17" w:line="276" w:lineRule="auto"/>
              <w:ind w:left="0" w:right="60"/>
              <w:jc w:val="both"/>
              <w:rPr>
                <w:rFonts w:ascii="Trebuchet MS" w:hAnsi="Trebuchet MS" w:cs="Times New Roman"/>
                <w:b/>
                <w:sz w:val="24"/>
                <w:szCs w:val="24"/>
                <w:lang w:val="ro-RO"/>
              </w:rPr>
            </w:pPr>
            <w:r w:rsidRPr="00D1711B">
              <w:rPr>
                <w:rFonts w:ascii="Trebuchet MS" w:eastAsia="Malgun Gothic" w:hAnsi="Trebuchet MS" w:cs="Times New Roman"/>
                <w:b/>
                <w:sz w:val="24"/>
                <w:szCs w:val="24"/>
                <w:lang w:val="ro-RO"/>
              </w:rPr>
              <w:lastRenderedPageBreak/>
              <w:t xml:space="preserve">6.2 Informații privind procesul de consultare cu organizații neguvernamentale, institute de cercetare și alte organisme implicate. </w:t>
            </w:r>
          </w:p>
          <w:p w14:paraId="28CDE857" w14:textId="77777777" w:rsidR="00327E2F" w:rsidRPr="00D1711B" w:rsidRDefault="00000000" w:rsidP="00455BD9">
            <w:pPr>
              <w:pStyle w:val="Listparagraf"/>
              <w:widowControl w:val="0"/>
              <w:tabs>
                <w:tab w:val="left" w:pos="447"/>
              </w:tabs>
              <w:spacing w:after="17" w:line="276" w:lineRule="auto"/>
              <w:ind w:left="0" w:right="60" w:firstLine="306"/>
              <w:jc w:val="both"/>
              <w:rPr>
                <w:rFonts w:ascii="Trebuchet MS" w:eastAsia="Malgun Gothic" w:hAnsi="Trebuchet MS" w:cs="Times New Roman"/>
                <w:sz w:val="24"/>
                <w:szCs w:val="24"/>
                <w:lang w:val="ro-RO"/>
              </w:rPr>
            </w:pPr>
            <w:r w:rsidRPr="00D1711B">
              <w:rPr>
                <w:rFonts w:ascii="Trebuchet MS" w:eastAsia="Malgun Gothic" w:hAnsi="Trebuchet MS" w:cs="Times New Roman"/>
                <w:sz w:val="24"/>
                <w:szCs w:val="24"/>
                <w:lang w:val="ro-RO"/>
              </w:rPr>
              <w:t xml:space="preserve">În perioada 2016-2022 în procesul de elaborare a strategiei, în cadrul etapei de identificare și informare a </w:t>
            </w:r>
            <w:proofErr w:type="spellStart"/>
            <w:r w:rsidRPr="00D1711B">
              <w:rPr>
                <w:rFonts w:ascii="Trebuchet MS" w:eastAsia="Malgun Gothic" w:hAnsi="Trebuchet MS" w:cs="Times New Roman"/>
                <w:sz w:val="24"/>
                <w:szCs w:val="24"/>
                <w:lang w:val="ro-RO"/>
              </w:rPr>
              <w:t>potenţialilor</w:t>
            </w:r>
            <w:proofErr w:type="spellEnd"/>
            <w:r w:rsidRPr="00D1711B">
              <w:rPr>
                <w:rFonts w:ascii="Trebuchet MS" w:eastAsia="Malgun Gothic" w:hAnsi="Trebuchet MS" w:cs="Times New Roman"/>
                <w:sz w:val="24"/>
                <w:szCs w:val="24"/>
                <w:lang w:val="ro-RO"/>
              </w:rPr>
              <w:t xml:space="preserve"> </w:t>
            </w:r>
            <w:proofErr w:type="spellStart"/>
            <w:r w:rsidRPr="00D1711B">
              <w:rPr>
                <w:rFonts w:ascii="Trebuchet MS" w:eastAsia="Malgun Gothic" w:hAnsi="Trebuchet MS" w:cs="Times New Roman"/>
                <w:sz w:val="24"/>
                <w:szCs w:val="24"/>
                <w:lang w:val="ro-RO"/>
              </w:rPr>
              <w:t>participanţi</w:t>
            </w:r>
            <w:proofErr w:type="spellEnd"/>
            <w:r w:rsidRPr="00D1711B">
              <w:rPr>
                <w:rFonts w:ascii="Trebuchet MS" w:eastAsia="Malgun Gothic" w:hAnsi="Trebuchet MS" w:cs="Times New Roman"/>
                <w:sz w:val="24"/>
                <w:szCs w:val="24"/>
                <w:lang w:val="ro-RO"/>
              </w:rPr>
              <w:t xml:space="preserve"> la procesul de consultare participativă a fost inițiată consultarea cu autorități centrale și locale, operatori economici, reprezentanți ai mediului academic și universitar, ai organizațiilor neguvernamentale (</w:t>
            </w:r>
            <w:proofErr w:type="spellStart"/>
            <w:r w:rsidRPr="00D1711B">
              <w:rPr>
                <w:rFonts w:ascii="Trebuchet MS" w:eastAsia="Malgun Gothic" w:hAnsi="Trebuchet MS"/>
                <w:sz w:val="24"/>
                <w:szCs w:val="24"/>
                <w:lang w:val="ro-RO"/>
              </w:rPr>
              <w:t>Mining</w:t>
            </w:r>
            <w:proofErr w:type="spellEnd"/>
            <w:r w:rsidRPr="00D1711B">
              <w:rPr>
                <w:rFonts w:ascii="Trebuchet MS" w:eastAsia="Malgun Gothic" w:hAnsi="Trebuchet MS"/>
                <w:sz w:val="24"/>
                <w:szCs w:val="24"/>
                <w:lang w:val="ro-RO"/>
              </w:rPr>
              <w:t xml:space="preserve"> Watch Romania; Greenpeace Romania, </w:t>
            </w:r>
            <w:proofErr w:type="spellStart"/>
            <w:r w:rsidRPr="00D1711B">
              <w:rPr>
                <w:rFonts w:ascii="Trebuchet MS" w:eastAsia="Malgun Gothic" w:hAnsi="Trebuchet MS"/>
                <w:sz w:val="24"/>
                <w:szCs w:val="24"/>
                <w:lang w:val="ro-RO"/>
              </w:rPr>
              <w:t>organizatii</w:t>
            </w:r>
            <w:proofErr w:type="spellEnd"/>
            <w:r w:rsidRPr="00D1711B">
              <w:rPr>
                <w:rFonts w:ascii="Trebuchet MS" w:eastAsia="Malgun Gothic" w:hAnsi="Trebuchet MS"/>
                <w:sz w:val="24"/>
                <w:szCs w:val="24"/>
                <w:lang w:val="ro-RO"/>
              </w:rPr>
              <w:t xml:space="preserve"> locale, etc.)</w:t>
            </w:r>
            <w:r w:rsidRPr="00D1711B">
              <w:rPr>
                <w:rFonts w:ascii="Trebuchet MS" w:eastAsia="Malgun Gothic" w:hAnsi="Trebuchet MS" w:cs="Times New Roman"/>
                <w:sz w:val="24"/>
                <w:szCs w:val="24"/>
                <w:lang w:val="ro-RO"/>
              </w:rPr>
              <w:t xml:space="preserve"> care au fost invitate să participe la întâlnirile la nivel local de la Alba Iulia, Baia Mare, Rodna, </w:t>
            </w:r>
            <w:proofErr w:type="spellStart"/>
            <w:r w:rsidRPr="00D1711B">
              <w:rPr>
                <w:rFonts w:ascii="Trebuchet MS" w:eastAsia="Malgun Gothic" w:hAnsi="Trebuchet MS" w:cs="Times New Roman"/>
                <w:sz w:val="24"/>
                <w:szCs w:val="24"/>
                <w:lang w:val="ro-RO"/>
              </w:rPr>
              <w:t>Sărmășag</w:t>
            </w:r>
            <w:proofErr w:type="spellEnd"/>
            <w:r w:rsidRPr="00D1711B">
              <w:rPr>
                <w:rFonts w:ascii="Trebuchet MS" w:eastAsia="Malgun Gothic" w:hAnsi="Trebuchet MS" w:cs="Times New Roman"/>
                <w:sz w:val="24"/>
                <w:szCs w:val="24"/>
                <w:lang w:val="ro-RO"/>
              </w:rPr>
              <w:t>, etc. Pentru facilitarea procesului de consultare publică, proiectul strategiei a fost postat pe site</w:t>
            </w:r>
            <w:r w:rsidR="001F0C6F" w:rsidRPr="00D1711B">
              <w:rPr>
                <w:rFonts w:ascii="Trebuchet MS" w:eastAsia="Malgun Gothic" w:hAnsi="Trebuchet MS" w:cs="Times New Roman"/>
                <w:sz w:val="24"/>
                <w:szCs w:val="24"/>
                <w:lang w:val="ro-RO"/>
              </w:rPr>
              <w:t>-</w:t>
            </w:r>
            <w:r w:rsidRPr="00D1711B">
              <w:rPr>
                <w:rFonts w:ascii="Trebuchet MS" w:eastAsia="Malgun Gothic" w:hAnsi="Trebuchet MS" w:cs="Times New Roman"/>
                <w:sz w:val="24"/>
                <w:szCs w:val="24"/>
                <w:lang w:val="ro-RO"/>
              </w:rPr>
              <w:t>urile Ministerului Economiei și Ministerului Mediului, Apelor și Pădurilor.</w:t>
            </w:r>
          </w:p>
          <w:p w14:paraId="4958CC3F" w14:textId="3FA1DBF3" w:rsidR="00560B4B" w:rsidRPr="00D1711B" w:rsidRDefault="00560B4B" w:rsidP="00455BD9">
            <w:pPr>
              <w:pStyle w:val="Listparagraf"/>
              <w:widowControl w:val="0"/>
              <w:tabs>
                <w:tab w:val="left" w:pos="447"/>
              </w:tabs>
              <w:spacing w:after="17" w:line="276" w:lineRule="auto"/>
              <w:ind w:left="0" w:right="60" w:firstLine="306"/>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 xml:space="preserve">Pe perioada derulării procesului </w:t>
            </w:r>
            <w:r w:rsidRPr="00D1711B">
              <w:rPr>
                <w:rFonts w:ascii="Trebuchet MS" w:eastAsia="Malgun Gothic" w:hAnsi="Trebuchet MS" w:cs="Times New Roman"/>
                <w:bCs/>
                <w:sz w:val="24"/>
                <w:szCs w:val="24"/>
                <w:lang w:val="ro-RO"/>
              </w:rPr>
              <w:t>de consultare cu organizații neguvernamentale, institute de cercetare și alte organisme implicate</w:t>
            </w:r>
            <w:r w:rsidRPr="00D1711B">
              <w:rPr>
                <w:rFonts w:ascii="Trebuchet MS" w:eastAsia="Malgun Gothic" w:hAnsi="Trebuchet MS" w:cs="Times New Roman"/>
                <w:sz w:val="24"/>
                <w:szCs w:val="24"/>
                <w:lang w:val="ro-RO"/>
              </w:rPr>
              <w:t xml:space="preserve"> nu au fost primite comentarii și propuneri din partea publicului.</w:t>
            </w:r>
          </w:p>
        </w:tc>
      </w:tr>
      <w:tr w:rsidR="00327E2F" w:rsidRPr="00D1711B" w14:paraId="5B8D468F" w14:textId="77777777" w:rsidTr="00594331">
        <w:trPr>
          <w:trHeight w:val="2092"/>
          <w:jc w:val="center"/>
        </w:trPr>
        <w:tc>
          <w:tcPr>
            <w:tcW w:w="9934" w:type="dxa"/>
            <w:gridSpan w:val="7"/>
            <w:tcMar>
              <w:left w:w="28" w:type="dxa"/>
              <w:right w:w="28" w:type="dxa"/>
            </w:tcMar>
          </w:tcPr>
          <w:p w14:paraId="1DC21A84" w14:textId="77777777" w:rsidR="00327E2F" w:rsidRPr="00D1711B" w:rsidRDefault="00000000" w:rsidP="00455BD9">
            <w:pPr>
              <w:widowControl w:val="0"/>
              <w:spacing w:after="0" w:line="276" w:lineRule="auto"/>
              <w:jc w:val="both"/>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 xml:space="preserve">6.3 Informații despre consultările organizate cu autoritățile administrației publice locale </w:t>
            </w:r>
          </w:p>
          <w:p w14:paraId="3A800003" w14:textId="77777777" w:rsidR="00327E2F" w:rsidRPr="00D1711B" w:rsidRDefault="00000000" w:rsidP="00455BD9">
            <w:pPr>
              <w:pStyle w:val="Listparagraf"/>
              <w:widowControl w:val="0"/>
              <w:tabs>
                <w:tab w:val="left" w:pos="447"/>
              </w:tabs>
              <w:spacing w:after="17" w:line="276" w:lineRule="auto"/>
              <w:ind w:left="0" w:right="60" w:firstLine="306"/>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 xml:space="preserve">Au fost organizate consultări la nivel local cu participarea unor reprezentanți ai conducerii </w:t>
            </w:r>
            <w:r w:rsidRPr="00D1711B">
              <w:rPr>
                <w:rFonts w:ascii="Trebuchet MS" w:eastAsiaTheme="majorEastAsia" w:hAnsi="Trebuchet MS" w:cs="Times New Roman"/>
                <w:sz w:val="24"/>
                <w:szCs w:val="24"/>
                <w:lang w:val="ro-RO" w:eastAsia="en-US"/>
              </w:rPr>
              <w:t>administrației publice locale din</w:t>
            </w:r>
            <w:r w:rsidRPr="00D1711B">
              <w:rPr>
                <w:rFonts w:ascii="Trebuchet MS" w:eastAsia="Malgun Gothic" w:hAnsi="Trebuchet MS" w:cs="Times New Roman"/>
                <w:sz w:val="24"/>
                <w:szCs w:val="24"/>
                <w:lang w:val="ro-RO"/>
              </w:rPr>
              <w:t xml:space="preserve"> Alba Iulia, Baia Mare, Rodna, </w:t>
            </w:r>
            <w:proofErr w:type="spellStart"/>
            <w:r w:rsidRPr="00D1711B">
              <w:rPr>
                <w:rFonts w:ascii="Trebuchet MS" w:eastAsia="Malgun Gothic" w:hAnsi="Trebuchet MS" w:cs="Times New Roman"/>
                <w:sz w:val="24"/>
                <w:szCs w:val="24"/>
                <w:lang w:val="ro-RO"/>
              </w:rPr>
              <w:t>Sărmășag</w:t>
            </w:r>
            <w:proofErr w:type="spellEnd"/>
            <w:r w:rsidRPr="00D1711B">
              <w:rPr>
                <w:rFonts w:ascii="Trebuchet MS" w:eastAsia="Malgun Gothic" w:hAnsi="Trebuchet MS" w:cs="Times New Roman"/>
                <w:sz w:val="24"/>
                <w:szCs w:val="24"/>
                <w:lang w:val="ro-RO"/>
              </w:rPr>
              <w:t xml:space="preserve"> si din </w:t>
            </w:r>
            <w:proofErr w:type="spellStart"/>
            <w:r w:rsidRPr="00D1711B">
              <w:rPr>
                <w:rFonts w:ascii="Trebuchet MS" w:eastAsia="Malgun Gothic" w:hAnsi="Trebuchet MS" w:cs="Times New Roman"/>
                <w:sz w:val="24"/>
                <w:szCs w:val="24"/>
                <w:lang w:val="ro-RO"/>
              </w:rPr>
              <w:t>localitatile</w:t>
            </w:r>
            <w:proofErr w:type="spellEnd"/>
            <w:r w:rsidRPr="00D1711B">
              <w:rPr>
                <w:rFonts w:ascii="Trebuchet MS" w:eastAsia="Malgun Gothic" w:hAnsi="Trebuchet MS" w:cs="Times New Roman"/>
                <w:sz w:val="24"/>
                <w:szCs w:val="24"/>
                <w:lang w:val="ro-RO"/>
              </w:rPr>
              <w:t xml:space="preserve"> miniere din </w:t>
            </w:r>
            <w:proofErr w:type="spellStart"/>
            <w:r w:rsidRPr="00D1711B">
              <w:rPr>
                <w:rFonts w:ascii="Trebuchet MS" w:eastAsia="Malgun Gothic" w:hAnsi="Trebuchet MS" w:cs="Times New Roman"/>
                <w:sz w:val="24"/>
                <w:szCs w:val="24"/>
                <w:lang w:val="ro-RO"/>
              </w:rPr>
              <w:t>judetele</w:t>
            </w:r>
            <w:proofErr w:type="spellEnd"/>
            <w:r w:rsidRPr="00D1711B">
              <w:rPr>
                <w:rFonts w:ascii="Trebuchet MS" w:eastAsia="Malgun Gothic" w:hAnsi="Trebuchet MS" w:cs="Times New Roman"/>
                <w:sz w:val="24"/>
                <w:szCs w:val="24"/>
                <w:lang w:val="ro-RO"/>
              </w:rPr>
              <w:t xml:space="preserve"> Alba, </w:t>
            </w:r>
            <w:proofErr w:type="spellStart"/>
            <w:r w:rsidRPr="00D1711B">
              <w:rPr>
                <w:rFonts w:ascii="Trebuchet MS" w:eastAsia="Malgun Gothic" w:hAnsi="Trebuchet MS" w:cs="Times New Roman"/>
                <w:sz w:val="24"/>
                <w:szCs w:val="24"/>
                <w:lang w:val="ro-RO"/>
              </w:rPr>
              <w:t>Maramures</w:t>
            </w:r>
            <w:proofErr w:type="spellEnd"/>
            <w:r w:rsidRPr="00D1711B">
              <w:rPr>
                <w:rFonts w:ascii="Trebuchet MS" w:eastAsia="Malgun Gothic" w:hAnsi="Trebuchet MS" w:cs="Times New Roman"/>
                <w:sz w:val="24"/>
                <w:szCs w:val="24"/>
                <w:lang w:val="ro-RO"/>
              </w:rPr>
              <w:t xml:space="preserve">, </w:t>
            </w:r>
            <w:proofErr w:type="spellStart"/>
            <w:r w:rsidRPr="00D1711B">
              <w:rPr>
                <w:rFonts w:ascii="Trebuchet MS" w:eastAsia="Malgun Gothic" w:hAnsi="Trebuchet MS" w:cs="Times New Roman"/>
                <w:sz w:val="24"/>
                <w:szCs w:val="24"/>
                <w:lang w:val="ro-RO"/>
              </w:rPr>
              <w:t>Bistrita</w:t>
            </w:r>
            <w:proofErr w:type="spellEnd"/>
            <w:r w:rsidRPr="00D1711B">
              <w:rPr>
                <w:rFonts w:ascii="Trebuchet MS" w:eastAsia="Malgun Gothic" w:hAnsi="Trebuchet MS" w:cs="Times New Roman"/>
                <w:sz w:val="24"/>
                <w:szCs w:val="24"/>
                <w:lang w:val="ro-RO"/>
              </w:rPr>
              <w:t xml:space="preserve"> </w:t>
            </w:r>
            <w:proofErr w:type="spellStart"/>
            <w:r w:rsidRPr="00D1711B">
              <w:rPr>
                <w:rFonts w:ascii="Trebuchet MS" w:eastAsia="Malgun Gothic" w:hAnsi="Trebuchet MS" w:cs="Times New Roman"/>
                <w:sz w:val="24"/>
                <w:szCs w:val="24"/>
                <w:lang w:val="ro-RO"/>
              </w:rPr>
              <w:t>Nasaud</w:t>
            </w:r>
            <w:proofErr w:type="spellEnd"/>
            <w:r w:rsidRPr="00D1711B">
              <w:rPr>
                <w:rFonts w:ascii="Trebuchet MS" w:eastAsia="Malgun Gothic" w:hAnsi="Trebuchet MS" w:cs="Times New Roman"/>
                <w:sz w:val="24"/>
                <w:szCs w:val="24"/>
                <w:lang w:val="ro-RO"/>
              </w:rPr>
              <w:t xml:space="preserve">, etc. și alte </w:t>
            </w:r>
            <w:proofErr w:type="spellStart"/>
            <w:r w:rsidRPr="00D1711B">
              <w:rPr>
                <w:rFonts w:ascii="Trebuchet MS" w:eastAsia="Malgun Gothic" w:hAnsi="Trebuchet MS" w:cs="Times New Roman"/>
                <w:sz w:val="24"/>
                <w:szCs w:val="24"/>
                <w:lang w:val="ro-RO"/>
              </w:rPr>
              <w:t>activiăți</w:t>
            </w:r>
            <w:proofErr w:type="spellEnd"/>
            <w:r w:rsidRPr="00D1711B">
              <w:rPr>
                <w:rFonts w:ascii="Trebuchet MS" w:eastAsia="Malgun Gothic" w:hAnsi="Trebuchet MS" w:cs="Times New Roman"/>
                <w:sz w:val="24"/>
                <w:szCs w:val="24"/>
                <w:lang w:val="ro-RO"/>
              </w:rPr>
              <w:t xml:space="preserve"> de culegere de </w:t>
            </w:r>
            <w:proofErr w:type="spellStart"/>
            <w:r w:rsidRPr="00D1711B">
              <w:rPr>
                <w:rFonts w:ascii="Trebuchet MS" w:eastAsia="Malgun Gothic" w:hAnsi="Trebuchet MS" w:cs="Times New Roman"/>
                <w:sz w:val="24"/>
                <w:szCs w:val="24"/>
                <w:lang w:val="ro-RO"/>
              </w:rPr>
              <w:t>informaţii</w:t>
            </w:r>
            <w:proofErr w:type="spellEnd"/>
            <w:r w:rsidRPr="00D1711B">
              <w:rPr>
                <w:rFonts w:ascii="Trebuchet MS" w:eastAsia="Malgun Gothic" w:hAnsi="Trebuchet MS" w:cs="Times New Roman"/>
                <w:sz w:val="24"/>
                <w:szCs w:val="24"/>
                <w:lang w:val="ro-RO"/>
              </w:rPr>
              <w:t xml:space="preserve"> tematice pe bază de chestionare aplicate în comunitățile miniere. Ca urmare a acestui proces consultativ-participativ au fost definite obiectivele strategice generale </w:t>
            </w:r>
            <w:proofErr w:type="spellStart"/>
            <w:r w:rsidRPr="00D1711B">
              <w:rPr>
                <w:rFonts w:ascii="Trebuchet MS" w:eastAsia="Malgun Gothic" w:hAnsi="Trebuchet MS" w:cs="Times New Roman"/>
                <w:sz w:val="24"/>
                <w:szCs w:val="24"/>
                <w:lang w:val="ro-RO"/>
              </w:rPr>
              <w:t>şi</w:t>
            </w:r>
            <w:proofErr w:type="spellEnd"/>
            <w:r w:rsidRPr="00D1711B">
              <w:rPr>
                <w:rFonts w:ascii="Trebuchet MS" w:eastAsia="Malgun Gothic" w:hAnsi="Trebuchet MS" w:cs="Times New Roman"/>
                <w:sz w:val="24"/>
                <w:szCs w:val="24"/>
                <w:lang w:val="ro-RO"/>
              </w:rPr>
              <w:t xml:space="preserve"> planul de măsuri.</w:t>
            </w:r>
          </w:p>
        </w:tc>
      </w:tr>
      <w:tr w:rsidR="00327E2F" w:rsidRPr="00D1711B" w14:paraId="7BDD0B03" w14:textId="77777777" w:rsidTr="00594331">
        <w:trPr>
          <w:trHeight w:val="1131"/>
          <w:jc w:val="center"/>
        </w:trPr>
        <w:tc>
          <w:tcPr>
            <w:tcW w:w="9934" w:type="dxa"/>
            <w:gridSpan w:val="7"/>
            <w:tcMar>
              <w:left w:w="28" w:type="dxa"/>
              <w:right w:w="28" w:type="dxa"/>
            </w:tcMar>
          </w:tcPr>
          <w:p w14:paraId="55D8C320" w14:textId="3F7ACCED" w:rsidR="00327E2F" w:rsidRPr="00D1711B" w:rsidRDefault="00000000" w:rsidP="00455BD9">
            <w:pPr>
              <w:widowControl w:val="0"/>
              <w:spacing w:after="0" w:line="276" w:lineRule="auto"/>
              <w:jc w:val="both"/>
              <w:rPr>
                <w:rFonts w:ascii="Trebuchet MS" w:eastAsiaTheme="majorEastAsia" w:hAnsi="Trebuchet MS" w:cs="Times New Roman"/>
                <w:b/>
                <w:bCs/>
                <w:sz w:val="24"/>
                <w:szCs w:val="24"/>
                <w:lang w:val="ro-RO"/>
              </w:rPr>
            </w:pPr>
            <w:r w:rsidRPr="00D1711B">
              <w:rPr>
                <w:rFonts w:ascii="Trebuchet MS" w:eastAsiaTheme="majorEastAsia" w:hAnsi="Trebuchet MS" w:cs="Times New Roman"/>
                <w:b/>
                <w:bCs/>
                <w:sz w:val="24"/>
                <w:szCs w:val="24"/>
                <w:lang w:val="ro-RO"/>
              </w:rPr>
              <w:t xml:space="preserve">6.4 </w:t>
            </w:r>
            <w:r w:rsidRPr="00D1711B">
              <w:rPr>
                <w:rFonts w:ascii="Trebuchet MS" w:eastAsiaTheme="majorEastAsia" w:hAnsi="Trebuchet MS" w:cs="Times New Roman"/>
                <w:b/>
                <w:bCs/>
                <w:spacing w:val="-6"/>
                <w:sz w:val="24"/>
                <w:szCs w:val="24"/>
                <w:lang w:val="ro-RO"/>
              </w:rPr>
              <w:t>Informații privind puncte de vedere/opinii emise de organisme consultative constituite prin acte normative</w:t>
            </w:r>
          </w:p>
          <w:p w14:paraId="77C28108" w14:textId="77777777" w:rsidR="00327E2F" w:rsidRPr="00D1711B" w:rsidRDefault="00000000" w:rsidP="00455BD9">
            <w:pPr>
              <w:widowControl w:val="0"/>
              <w:spacing w:after="0" w:line="276" w:lineRule="auto"/>
              <w:ind w:firstLine="447"/>
              <w:jc w:val="both"/>
              <w:rPr>
                <w:rFonts w:ascii="Trebuchet MS" w:hAnsi="Trebuchet MS" w:cs="Times New Roman"/>
                <w:bCs/>
                <w:sz w:val="24"/>
                <w:szCs w:val="24"/>
                <w:lang w:val="ro-RO"/>
              </w:rPr>
            </w:pPr>
            <w:r w:rsidRPr="00D1711B">
              <w:rPr>
                <w:rFonts w:ascii="Trebuchet MS" w:eastAsia="Times New Roman" w:hAnsi="Trebuchet MS" w:cs="Times New Roman"/>
                <w:sz w:val="24"/>
                <w:szCs w:val="24"/>
                <w:lang w:val="ro-RO"/>
              </w:rPr>
              <w:t xml:space="preserve">Proiectul de act normativ nu se </w:t>
            </w:r>
            <w:proofErr w:type="spellStart"/>
            <w:r w:rsidRPr="00D1711B">
              <w:rPr>
                <w:rFonts w:ascii="Trebuchet MS" w:eastAsia="Times New Roman" w:hAnsi="Trebuchet MS" w:cs="Times New Roman"/>
                <w:sz w:val="24"/>
                <w:szCs w:val="24"/>
                <w:lang w:val="ro-RO"/>
              </w:rPr>
              <w:t>refră</w:t>
            </w:r>
            <w:proofErr w:type="spellEnd"/>
            <w:r w:rsidRPr="00D1711B">
              <w:rPr>
                <w:rFonts w:ascii="Trebuchet MS" w:eastAsia="Times New Roman" w:hAnsi="Trebuchet MS" w:cs="Times New Roman"/>
                <w:sz w:val="24"/>
                <w:szCs w:val="24"/>
                <w:lang w:val="ro-RO"/>
              </w:rPr>
              <w:t xml:space="preserve"> la acest subiect.</w:t>
            </w:r>
          </w:p>
        </w:tc>
      </w:tr>
      <w:tr w:rsidR="00327E2F" w:rsidRPr="00D1711B" w14:paraId="4E6416D3" w14:textId="77777777" w:rsidTr="00D1711B">
        <w:trPr>
          <w:trHeight w:val="3521"/>
          <w:jc w:val="center"/>
        </w:trPr>
        <w:tc>
          <w:tcPr>
            <w:tcW w:w="9934" w:type="dxa"/>
            <w:gridSpan w:val="7"/>
            <w:tcMar>
              <w:left w:w="28" w:type="dxa"/>
              <w:right w:w="28" w:type="dxa"/>
            </w:tcMar>
          </w:tcPr>
          <w:p w14:paraId="69FC5CB6" w14:textId="77777777" w:rsidR="00327E2F" w:rsidRPr="00D1711B" w:rsidRDefault="00000000" w:rsidP="00455BD9">
            <w:pPr>
              <w:widowControl w:val="0"/>
              <w:spacing w:after="0" w:line="276" w:lineRule="auto"/>
              <w:jc w:val="both"/>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 xml:space="preserve">6.5 Informații privind avizarea de către: </w:t>
            </w:r>
          </w:p>
          <w:p w14:paraId="117D9E3E" w14:textId="77777777" w:rsidR="00327E2F" w:rsidRPr="00D1711B" w:rsidRDefault="00000000" w:rsidP="00455BD9">
            <w:pPr>
              <w:pStyle w:val="Listparagraf"/>
              <w:widowControl w:val="0"/>
              <w:tabs>
                <w:tab w:val="left" w:pos="447"/>
              </w:tabs>
              <w:spacing w:after="17" w:line="276" w:lineRule="auto"/>
              <w:ind w:left="-120" w:right="60" w:firstLine="426"/>
              <w:jc w:val="both"/>
              <w:rPr>
                <w:rFonts w:ascii="Trebuchet MS" w:hAnsi="Trebuchet MS" w:cs="Times New Roman"/>
                <w:sz w:val="24"/>
                <w:szCs w:val="24"/>
                <w:lang w:val="ro-RO"/>
              </w:rPr>
            </w:pPr>
            <w:r w:rsidRPr="00D1711B">
              <w:rPr>
                <w:rFonts w:ascii="Trebuchet MS" w:eastAsiaTheme="majorEastAsia" w:hAnsi="Trebuchet MS" w:cs="Times New Roman"/>
                <w:sz w:val="24"/>
                <w:szCs w:val="24"/>
                <w:lang w:val="ro-RO" w:eastAsia="en-US"/>
              </w:rPr>
              <w:t xml:space="preserve">a) </w:t>
            </w:r>
            <w:r w:rsidRPr="00D1711B">
              <w:rPr>
                <w:rFonts w:ascii="Trebuchet MS" w:eastAsia="Malgun Gothic" w:hAnsi="Trebuchet MS" w:cs="Times New Roman"/>
                <w:sz w:val="24"/>
                <w:szCs w:val="24"/>
                <w:lang w:val="ro-RO"/>
              </w:rPr>
              <w:t>Consiliul Legislativ</w:t>
            </w:r>
          </w:p>
          <w:p w14:paraId="1B2C681F" w14:textId="77777777" w:rsidR="00327E2F" w:rsidRPr="00D1711B" w:rsidRDefault="00000000" w:rsidP="00455BD9">
            <w:pPr>
              <w:pStyle w:val="Listparagraf"/>
              <w:widowControl w:val="0"/>
              <w:tabs>
                <w:tab w:val="left" w:pos="447"/>
              </w:tabs>
              <w:spacing w:after="17" w:line="276" w:lineRule="auto"/>
              <w:ind w:left="-120" w:right="60" w:firstLine="426"/>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Este necesar avizul.</w:t>
            </w:r>
          </w:p>
          <w:p w14:paraId="11A33E90" w14:textId="77777777" w:rsidR="00327E2F" w:rsidRPr="00D1711B" w:rsidRDefault="00000000" w:rsidP="00455BD9">
            <w:pPr>
              <w:pStyle w:val="Listparagraf"/>
              <w:widowControl w:val="0"/>
              <w:tabs>
                <w:tab w:val="left" w:pos="447"/>
              </w:tabs>
              <w:spacing w:after="17" w:line="276" w:lineRule="auto"/>
              <w:ind w:left="-120" w:right="60" w:firstLine="426"/>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 xml:space="preserve">b) Consiliul Suprem de Apărare a Țării </w:t>
            </w:r>
          </w:p>
          <w:p w14:paraId="3EA3D0DC" w14:textId="77777777" w:rsidR="00327E2F" w:rsidRPr="00D1711B" w:rsidRDefault="00000000" w:rsidP="00455BD9">
            <w:pPr>
              <w:pStyle w:val="Listparagraf"/>
              <w:widowControl w:val="0"/>
              <w:tabs>
                <w:tab w:val="left" w:pos="447"/>
              </w:tabs>
              <w:spacing w:after="17" w:line="276" w:lineRule="auto"/>
              <w:ind w:left="-120" w:right="60" w:firstLine="426"/>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Este necesar avizul.</w:t>
            </w:r>
          </w:p>
          <w:p w14:paraId="2D906AC1" w14:textId="77777777" w:rsidR="00327E2F" w:rsidRPr="00D1711B" w:rsidRDefault="00000000" w:rsidP="00455BD9">
            <w:pPr>
              <w:pStyle w:val="Listparagraf"/>
              <w:widowControl w:val="0"/>
              <w:tabs>
                <w:tab w:val="left" w:pos="447"/>
              </w:tabs>
              <w:spacing w:after="17" w:line="276" w:lineRule="auto"/>
              <w:ind w:left="-120" w:right="60" w:firstLine="426"/>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c) Consiliul Economic și Social</w:t>
            </w:r>
          </w:p>
          <w:p w14:paraId="185C37FF" w14:textId="77777777" w:rsidR="00327E2F" w:rsidRPr="00D1711B" w:rsidRDefault="00000000" w:rsidP="00455BD9">
            <w:pPr>
              <w:pStyle w:val="Listparagraf"/>
              <w:widowControl w:val="0"/>
              <w:tabs>
                <w:tab w:val="left" w:pos="447"/>
              </w:tabs>
              <w:spacing w:after="17" w:line="276" w:lineRule="auto"/>
              <w:ind w:left="-120" w:right="60" w:firstLine="426"/>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Este necesar avizul.</w:t>
            </w:r>
          </w:p>
          <w:p w14:paraId="24DCE8DC" w14:textId="77777777" w:rsidR="00327E2F" w:rsidRPr="00D1711B" w:rsidRDefault="00000000" w:rsidP="00455BD9">
            <w:pPr>
              <w:pStyle w:val="Listparagraf"/>
              <w:widowControl w:val="0"/>
              <w:tabs>
                <w:tab w:val="left" w:pos="447"/>
              </w:tabs>
              <w:spacing w:after="17" w:line="276" w:lineRule="auto"/>
              <w:ind w:left="-120" w:right="60" w:firstLine="426"/>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 xml:space="preserve">d) Consiliul Concurenței </w:t>
            </w:r>
          </w:p>
          <w:p w14:paraId="49DE14BE" w14:textId="77777777" w:rsidR="00327E2F" w:rsidRPr="00D1711B" w:rsidRDefault="00000000" w:rsidP="00455BD9">
            <w:pPr>
              <w:pStyle w:val="Listparagraf"/>
              <w:widowControl w:val="0"/>
              <w:tabs>
                <w:tab w:val="left" w:pos="447"/>
              </w:tabs>
              <w:spacing w:after="17" w:line="276" w:lineRule="auto"/>
              <w:ind w:left="-120" w:right="60" w:firstLine="426"/>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Nu este cazul.</w:t>
            </w:r>
          </w:p>
          <w:p w14:paraId="67CE882D" w14:textId="77777777" w:rsidR="00327E2F" w:rsidRPr="00D1711B" w:rsidRDefault="00000000" w:rsidP="00455BD9">
            <w:pPr>
              <w:pStyle w:val="Listparagraf"/>
              <w:widowControl w:val="0"/>
              <w:tabs>
                <w:tab w:val="left" w:pos="447"/>
              </w:tabs>
              <w:spacing w:after="17" w:line="276" w:lineRule="auto"/>
              <w:ind w:left="-120" w:right="60" w:firstLine="426"/>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 xml:space="preserve">e) </w:t>
            </w:r>
            <w:r w:rsidRPr="00D1711B">
              <w:rPr>
                <w:rFonts w:ascii="Trebuchet MS" w:hAnsi="Trebuchet MS" w:cs="Times New Roman"/>
                <w:sz w:val="24"/>
                <w:szCs w:val="24"/>
                <w:lang w:val="ro-RO"/>
              </w:rPr>
              <w:t>Curtea</w:t>
            </w:r>
            <w:r w:rsidRPr="00D1711B">
              <w:rPr>
                <w:rFonts w:ascii="Trebuchet MS" w:eastAsiaTheme="majorEastAsia" w:hAnsi="Trebuchet MS" w:cs="Times New Roman"/>
                <w:sz w:val="24"/>
                <w:szCs w:val="24"/>
                <w:lang w:val="ro-RO" w:eastAsia="en-US"/>
              </w:rPr>
              <w:t xml:space="preserve"> de Conturi </w:t>
            </w:r>
          </w:p>
          <w:p w14:paraId="794B074D" w14:textId="77777777" w:rsidR="00327E2F" w:rsidRPr="00D1711B" w:rsidRDefault="00000000" w:rsidP="00455BD9">
            <w:pPr>
              <w:pStyle w:val="Listparagraf"/>
              <w:widowControl w:val="0"/>
              <w:tabs>
                <w:tab w:val="left" w:pos="447"/>
              </w:tabs>
              <w:spacing w:after="17" w:line="276" w:lineRule="auto"/>
              <w:ind w:left="-120" w:right="60" w:firstLine="426"/>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 xml:space="preserve">Nu este cazul. </w:t>
            </w:r>
          </w:p>
        </w:tc>
      </w:tr>
      <w:tr w:rsidR="00327E2F" w:rsidRPr="00D1711B" w14:paraId="55991BD4" w14:textId="77777777" w:rsidTr="00B939F1">
        <w:trPr>
          <w:trHeight w:val="53"/>
          <w:jc w:val="center"/>
        </w:trPr>
        <w:tc>
          <w:tcPr>
            <w:tcW w:w="9934" w:type="dxa"/>
            <w:gridSpan w:val="7"/>
            <w:tcMar>
              <w:left w:w="28" w:type="dxa"/>
              <w:right w:w="28" w:type="dxa"/>
            </w:tcMar>
          </w:tcPr>
          <w:p w14:paraId="70CC6E3F" w14:textId="77777777" w:rsidR="00327E2F" w:rsidRPr="00D1711B" w:rsidRDefault="00000000" w:rsidP="00455BD9">
            <w:pPr>
              <w:pStyle w:val="Listparagraf"/>
              <w:widowControl w:val="0"/>
              <w:tabs>
                <w:tab w:val="left" w:pos="447"/>
              </w:tabs>
              <w:spacing w:after="17" w:line="276" w:lineRule="auto"/>
              <w:ind w:left="0" w:right="60" w:firstLine="306"/>
              <w:jc w:val="both"/>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 xml:space="preserve">6.6 </w:t>
            </w:r>
            <w:r w:rsidRPr="00D1711B">
              <w:rPr>
                <w:rFonts w:ascii="Trebuchet MS" w:hAnsi="Trebuchet MS" w:cs="Times New Roman"/>
                <w:b/>
                <w:bCs/>
                <w:sz w:val="24"/>
                <w:szCs w:val="24"/>
                <w:lang w:val="ro-RO"/>
              </w:rPr>
              <w:t>Alte</w:t>
            </w:r>
            <w:r w:rsidRPr="00D1711B">
              <w:rPr>
                <w:rFonts w:ascii="Trebuchet MS" w:eastAsiaTheme="majorEastAsia" w:hAnsi="Trebuchet MS" w:cs="Times New Roman"/>
                <w:b/>
                <w:bCs/>
                <w:sz w:val="24"/>
                <w:szCs w:val="24"/>
                <w:lang w:val="ro-RO" w:eastAsia="en-US"/>
              </w:rPr>
              <w:t xml:space="preserve"> </w:t>
            </w:r>
            <w:proofErr w:type="spellStart"/>
            <w:r w:rsidRPr="00D1711B">
              <w:rPr>
                <w:rFonts w:ascii="Trebuchet MS" w:eastAsiaTheme="majorEastAsia" w:hAnsi="Trebuchet MS" w:cs="Times New Roman"/>
                <w:b/>
                <w:bCs/>
                <w:sz w:val="24"/>
                <w:szCs w:val="24"/>
                <w:lang w:val="ro-RO" w:eastAsia="en-US"/>
              </w:rPr>
              <w:t>informaţii</w:t>
            </w:r>
            <w:proofErr w:type="spellEnd"/>
          </w:p>
          <w:p w14:paraId="6DAE5FAB" w14:textId="77777777" w:rsidR="00327E2F" w:rsidRPr="00D1711B" w:rsidRDefault="00000000" w:rsidP="00455BD9">
            <w:pPr>
              <w:pStyle w:val="Listparagraf"/>
              <w:widowControl w:val="0"/>
              <w:tabs>
                <w:tab w:val="left" w:pos="447"/>
              </w:tabs>
              <w:spacing w:after="17" w:line="276" w:lineRule="auto"/>
              <w:ind w:left="0" w:right="60" w:firstLine="306"/>
              <w:jc w:val="both"/>
              <w:rPr>
                <w:rFonts w:ascii="Trebuchet MS" w:hAnsi="Trebuchet MS" w:cs="Times New Roman"/>
                <w:bCs/>
                <w:sz w:val="24"/>
                <w:szCs w:val="24"/>
                <w:lang w:val="ro-RO"/>
              </w:rPr>
            </w:pPr>
            <w:r w:rsidRPr="00D1711B">
              <w:rPr>
                <w:rFonts w:ascii="Trebuchet MS" w:eastAsia="Malgun Gothic" w:hAnsi="Trebuchet MS" w:cs="Times New Roman"/>
                <w:sz w:val="24"/>
                <w:szCs w:val="24"/>
                <w:lang w:val="ro-RO"/>
              </w:rPr>
              <w:t>Nu</w:t>
            </w:r>
            <w:r w:rsidRPr="00D1711B">
              <w:rPr>
                <w:rFonts w:ascii="Trebuchet MS" w:eastAsia="Malgun Gothic" w:hAnsi="Trebuchet MS" w:cs="Times New Roman"/>
                <w:bCs/>
                <w:sz w:val="24"/>
                <w:szCs w:val="24"/>
                <w:lang w:val="ro-RO"/>
              </w:rPr>
              <w:t xml:space="preserve"> </w:t>
            </w:r>
            <w:r w:rsidRPr="00D1711B">
              <w:rPr>
                <w:rFonts w:ascii="Trebuchet MS" w:eastAsiaTheme="majorEastAsia" w:hAnsi="Trebuchet MS" w:cs="Times New Roman"/>
                <w:sz w:val="24"/>
                <w:szCs w:val="24"/>
                <w:lang w:val="ro-RO" w:eastAsia="en-US"/>
              </w:rPr>
              <w:t>este</w:t>
            </w:r>
            <w:r w:rsidRPr="00D1711B">
              <w:rPr>
                <w:rFonts w:ascii="Trebuchet MS" w:eastAsia="Malgun Gothic" w:hAnsi="Trebuchet MS" w:cs="Times New Roman"/>
                <w:bCs/>
                <w:sz w:val="24"/>
                <w:szCs w:val="24"/>
                <w:lang w:val="ro-RO"/>
              </w:rPr>
              <w:t xml:space="preserve"> cazul.</w:t>
            </w:r>
          </w:p>
        </w:tc>
      </w:tr>
      <w:tr w:rsidR="00327E2F" w:rsidRPr="00D1711B" w14:paraId="4BA3D9FC" w14:textId="77777777" w:rsidTr="00B939F1">
        <w:trPr>
          <w:trHeight w:val="253"/>
          <w:jc w:val="center"/>
        </w:trPr>
        <w:tc>
          <w:tcPr>
            <w:tcW w:w="9934" w:type="dxa"/>
            <w:gridSpan w:val="7"/>
            <w:tcMar>
              <w:left w:w="28" w:type="dxa"/>
              <w:right w:w="28" w:type="dxa"/>
            </w:tcMar>
          </w:tcPr>
          <w:p w14:paraId="6DCD85D4" w14:textId="77777777" w:rsidR="00327E2F" w:rsidRPr="00D1711B" w:rsidRDefault="00000000" w:rsidP="00455BD9">
            <w:pPr>
              <w:widowControl w:val="0"/>
              <w:spacing w:after="0" w:line="276" w:lineRule="auto"/>
              <w:jc w:val="center"/>
              <w:rPr>
                <w:rFonts w:ascii="Trebuchet MS" w:eastAsiaTheme="majorEastAsia" w:hAnsi="Trebuchet MS" w:cs="Times New Roman"/>
                <w:b/>
                <w:sz w:val="24"/>
                <w:szCs w:val="24"/>
                <w:lang w:val="ro-RO"/>
              </w:rPr>
            </w:pPr>
            <w:r w:rsidRPr="00D1711B">
              <w:rPr>
                <w:rFonts w:ascii="Trebuchet MS" w:eastAsiaTheme="majorEastAsia" w:hAnsi="Trebuchet MS" w:cs="Times New Roman"/>
                <w:b/>
                <w:sz w:val="24"/>
                <w:szCs w:val="24"/>
                <w:lang w:val="ro-RO"/>
              </w:rPr>
              <w:t>Secțiunea a 7-a:</w:t>
            </w:r>
          </w:p>
          <w:p w14:paraId="009412DA" w14:textId="77777777" w:rsidR="00327E2F" w:rsidRPr="00D1711B" w:rsidRDefault="00000000" w:rsidP="00455BD9">
            <w:pPr>
              <w:widowControl w:val="0"/>
              <w:spacing w:after="0" w:line="276" w:lineRule="auto"/>
              <w:jc w:val="both"/>
              <w:rPr>
                <w:rFonts w:ascii="Trebuchet MS" w:eastAsiaTheme="majorEastAsia" w:hAnsi="Trebuchet MS" w:cs="Times New Roman"/>
                <w:b/>
                <w:sz w:val="24"/>
                <w:szCs w:val="24"/>
                <w:lang w:val="ro-RO" w:eastAsia="en-US"/>
              </w:rPr>
            </w:pPr>
            <w:proofErr w:type="spellStart"/>
            <w:r w:rsidRPr="00D1711B">
              <w:rPr>
                <w:rFonts w:ascii="Trebuchet MS" w:eastAsiaTheme="majorEastAsia" w:hAnsi="Trebuchet MS" w:cs="Times New Roman"/>
                <w:b/>
                <w:sz w:val="24"/>
                <w:szCs w:val="24"/>
                <w:lang w:val="ro-RO" w:eastAsia="en-US"/>
              </w:rPr>
              <w:t>Activităţi</w:t>
            </w:r>
            <w:proofErr w:type="spellEnd"/>
            <w:r w:rsidRPr="00D1711B">
              <w:rPr>
                <w:rFonts w:ascii="Trebuchet MS" w:eastAsiaTheme="majorEastAsia" w:hAnsi="Trebuchet MS" w:cs="Times New Roman"/>
                <w:b/>
                <w:sz w:val="24"/>
                <w:szCs w:val="24"/>
                <w:lang w:val="ro-RO" w:eastAsia="en-US"/>
              </w:rPr>
              <w:t xml:space="preserve"> de informare publică privind elaborarea </w:t>
            </w:r>
            <w:proofErr w:type="spellStart"/>
            <w:r w:rsidRPr="00D1711B">
              <w:rPr>
                <w:rFonts w:ascii="Trebuchet MS" w:eastAsiaTheme="majorEastAsia" w:hAnsi="Trebuchet MS" w:cs="Times New Roman"/>
                <w:b/>
                <w:sz w:val="24"/>
                <w:szCs w:val="24"/>
                <w:lang w:val="ro-RO" w:eastAsia="en-US"/>
              </w:rPr>
              <w:t>şi</w:t>
            </w:r>
            <w:proofErr w:type="spellEnd"/>
            <w:r w:rsidRPr="00D1711B">
              <w:rPr>
                <w:rFonts w:ascii="Trebuchet MS" w:eastAsiaTheme="majorEastAsia" w:hAnsi="Trebuchet MS" w:cs="Times New Roman"/>
                <w:b/>
                <w:sz w:val="24"/>
                <w:szCs w:val="24"/>
                <w:lang w:val="ro-RO" w:eastAsia="en-US"/>
              </w:rPr>
              <w:t xml:space="preserve"> implementarea proiectului de act normativ</w:t>
            </w:r>
          </w:p>
        </w:tc>
      </w:tr>
      <w:tr w:rsidR="00327E2F" w:rsidRPr="00D1711B" w14:paraId="1F0E2F53" w14:textId="77777777" w:rsidTr="00B939F1">
        <w:trPr>
          <w:trHeight w:val="3962"/>
          <w:jc w:val="center"/>
        </w:trPr>
        <w:tc>
          <w:tcPr>
            <w:tcW w:w="9934" w:type="dxa"/>
            <w:gridSpan w:val="7"/>
            <w:tcMar>
              <w:left w:w="28" w:type="dxa"/>
              <w:right w:w="28" w:type="dxa"/>
            </w:tcMar>
          </w:tcPr>
          <w:p w14:paraId="67EE7981" w14:textId="77777777" w:rsidR="00327E2F" w:rsidRPr="00D1711B" w:rsidRDefault="00000000" w:rsidP="00455BD9">
            <w:pPr>
              <w:pStyle w:val="Listparagraf"/>
              <w:widowControl w:val="0"/>
              <w:numPr>
                <w:ilvl w:val="1"/>
                <w:numId w:val="2"/>
              </w:numPr>
              <w:spacing w:after="0" w:line="276" w:lineRule="auto"/>
              <w:jc w:val="both"/>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lastRenderedPageBreak/>
              <w:t>Informarea societății civile cu privire la elaborarea proiectului de act normativ</w:t>
            </w:r>
          </w:p>
          <w:p w14:paraId="2F358B6F" w14:textId="77777777" w:rsidR="00327E2F" w:rsidRPr="00D1711B" w:rsidRDefault="00000000" w:rsidP="00455BD9">
            <w:pPr>
              <w:widowControl w:val="0"/>
              <w:spacing w:after="0" w:line="276" w:lineRule="auto"/>
              <w:ind w:firstLine="306"/>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 xml:space="preserve">Accesul liber al publicului la informație s-a realizat prin: </w:t>
            </w:r>
          </w:p>
          <w:p w14:paraId="3432DC12" w14:textId="77777777" w:rsidR="00327E2F" w:rsidRPr="00D1711B" w:rsidRDefault="00000000" w:rsidP="00455BD9">
            <w:pPr>
              <w:widowControl w:val="0"/>
              <w:spacing w:after="0" w:line="276" w:lineRule="auto"/>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 xml:space="preserve">- anunțuri publicate de titular în ziarul ”Libertatea” în data de 10.06.2022 și în data de 13.06.2022 privind elaborarea primei versiuni a Strategia României pentru Resurse Neenergetice – orizont 2035. </w:t>
            </w:r>
          </w:p>
          <w:p w14:paraId="1E31619A" w14:textId="77777777" w:rsidR="00327E2F" w:rsidRPr="00D1711B" w:rsidRDefault="00000000" w:rsidP="00455BD9">
            <w:pPr>
              <w:widowControl w:val="0"/>
              <w:spacing w:after="0" w:line="276" w:lineRule="auto"/>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 xml:space="preserve">- documentația depusă a fost accesibilă spre consultare de către public pe toată durata derulării procedurii de reglementare la sediul Ministerului Mediului, Apelor și Pădurilor și la sediul Ministerului Economiei. </w:t>
            </w:r>
          </w:p>
          <w:p w14:paraId="677A1A39" w14:textId="77777777" w:rsidR="00327E2F" w:rsidRPr="00D1711B" w:rsidRDefault="00000000" w:rsidP="00455BD9">
            <w:pPr>
              <w:widowControl w:val="0"/>
              <w:spacing w:after="0" w:line="276" w:lineRule="auto"/>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 xml:space="preserve">- strategia României pentru Resurse Neenergetice – orizont 2035 a fost publicată pentru consultare publică pe site-ul Ministerului Mediului, Apelor și Pădurilor, la secțiunea special destinată acestei proceduri, link: </w:t>
            </w:r>
            <w:hyperlink r:id="rId8">
              <w:r w:rsidRPr="00D1711B">
                <w:rPr>
                  <w:rStyle w:val="Hyperlink"/>
                  <w:rFonts w:ascii="Trebuchet MS" w:eastAsia="Malgun Gothic" w:hAnsi="Trebuchet MS" w:cs="Times New Roman"/>
                  <w:sz w:val="24"/>
                  <w:szCs w:val="24"/>
                  <w:lang w:val="ro-RO"/>
                </w:rPr>
                <w:t>http://www.mmediu.ro/categorie/strategia-romaniei-pentru-resurseneenergetice/424</w:t>
              </w:r>
            </w:hyperlink>
            <w:r w:rsidRPr="00D1711B">
              <w:rPr>
                <w:rFonts w:ascii="Trebuchet MS" w:eastAsia="Malgun Gothic" w:hAnsi="Trebuchet MS" w:cs="Times New Roman"/>
                <w:sz w:val="24"/>
                <w:szCs w:val="24"/>
                <w:lang w:val="ro-RO"/>
              </w:rPr>
              <w:t xml:space="preserve">  </w:t>
            </w:r>
          </w:p>
          <w:p w14:paraId="524CEF46" w14:textId="77777777" w:rsidR="00327E2F" w:rsidRPr="00D1711B" w:rsidRDefault="00000000" w:rsidP="00455BD9">
            <w:pPr>
              <w:widowControl w:val="0"/>
              <w:spacing w:after="0" w:line="276" w:lineRule="auto"/>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 xml:space="preserve">- de asemenea, strategia a fost publicată și pe site-ul Ministerului Economiei, link: </w:t>
            </w:r>
            <w:hyperlink r:id="rId9">
              <w:r w:rsidRPr="00D1711B">
                <w:rPr>
                  <w:rStyle w:val="Hyperlink"/>
                  <w:rFonts w:ascii="Trebuchet MS" w:eastAsia="Malgun Gothic" w:hAnsi="Trebuchet MS" w:cs="Times New Roman"/>
                  <w:sz w:val="24"/>
                  <w:szCs w:val="24"/>
                  <w:lang w:val="ro-RO"/>
                </w:rPr>
                <w:t>http://www.economie.gov.ro/images/domenii/STRATEGIE-%20orizont%202035.pdf</w:t>
              </w:r>
            </w:hyperlink>
            <w:r w:rsidRPr="00D1711B">
              <w:rPr>
                <w:rFonts w:ascii="Trebuchet MS" w:eastAsia="Malgun Gothic" w:hAnsi="Trebuchet MS" w:cs="Times New Roman"/>
                <w:sz w:val="24"/>
                <w:szCs w:val="24"/>
                <w:lang w:val="ro-RO"/>
              </w:rPr>
              <w:t xml:space="preserve"> . </w:t>
            </w:r>
          </w:p>
          <w:p w14:paraId="23C6DCB7" w14:textId="33B7A0DB" w:rsidR="00327E2F" w:rsidRPr="00D1711B" w:rsidRDefault="00000000" w:rsidP="00455BD9">
            <w:pPr>
              <w:widowControl w:val="0"/>
              <w:spacing w:after="0" w:line="276" w:lineRule="auto"/>
              <w:ind w:firstLine="306"/>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eastAsia="en-US"/>
              </w:rPr>
              <w:t>Pentru proiectul de act normativ a fost îndeplinită procedura stabilită prin dispozițiile Legii nr. 52/2003 privind transparența decizională în administrația publică, republicată.</w:t>
            </w:r>
          </w:p>
        </w:tc>
      </w:tr>
      <w:tr w:rsidR="00327E2F" w:rsidRPr="00D1711B" w14:paraId="4B4B9AC1" w14:textId="77777777" w:rsidTr="00B939F1">
        <w:trPr>
          <w:trHeight w:val="1359"/>
          <w:jc w:val="center"/>
        </w:trPr>
        <w:tc>
          <w:tcPr>
            <w:tcW w:w="9934" w:type="dxa"/>
            <w:gridSpan w:val="7"/>
            <w:tcMar>
              <w:left w:w="28" w:type="dxa"/>
              <w:right w:w="28" w:type="dxa"/>
            </w:tcMar>
          </w:tcPr>
          <w:p w14:paraId="7E3A4AA1" w14:textId="77777777" w:rsidR="00327E2F" w:rsidRPr="00D1711B" w:rsidRDefault="00000000" w:rsidP="00455BD9">
            <w:pPr>
              <w:pStyle w:val="Listparagraf"/>
              <w:widowControl w:val="0"/>
              <w:numPr>
                <w:ilvl w:val="1"/>
                <w:numId w:val="2"/>
              </w:numPr>
              <w:tabs>
                <w:tab w:val="left" w:pos="447"/>
              </w:tabs>
              <w:spacing w:after="0" w:line="276" w:lineRule="auto"/>
              <w:ind w:left="22" w:hanging="22"/>
              <w:jc w:val="both"/>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 xml:space="preserve">Informarea societății civile cu privire la eventualul impact asupra mediului în urma implementării proiectului de act normativ, precum </w:t>
            </w:r>
            <w:proofErr w:type="spellStart"/>
            <w:r w:rsidRPr="00D1711B">
              <w:rPr>
                <w:rFonts w:ascii="Trebuchet MS" w:eastAsiaTheme="majorEastAsia" w:hAnsi="Trebuchet MS" w:cs="Times New Roman"/>
                <w:b/>
                <w:bCs/>
                <w:sz w:val="24"/>
                <w:szCs w:val="24"/>
                <w:lang w:val="ro-RO" w:eastAsia="en-US"/>
              </w:rPr>
              <w:t>şi</w:t>
            </w:r>
            <w:proofErr w:type="spellEnd"/>
            <w:r w:rsidRPr="00D1711B">
              <w:rPr>
                <w:rFonts w:ascii="Trebuchet MS" w:eastAsiaTheme="majorEastAsia" w:hAnsi="Trebuchet MS" w:cs="Times New Roman"/>
                <w:b/>
                <w:bCs/>
                <w:sz w:val="24"/>
                <w:szCs w:val="24"/>
                <w:lang w:val="ro-RO" w:eastAsia="en-US"/>
              </w:rPr>
              <w:t xml:space="preserve"> efectele asupra sănătății și securității cetățenilor sau diversității biologice.</w:t>
            </w:r>
          </w:p>
          <w:p w14:paraId="566DBF2A" w14:textId="521F9BCF" w:rsidR="00327E2F" w:rsidRPr="00D1711B" w:rsidRDefault="00000000" w:rsidP="00455BD9">
            <w:pPr>
              <w:widowControl w:val="0"/>
              <w:spacing w:after="0" w:line="276" w:lineRule="auto"/>
              <w:ind w:firstLine="306"/>
              <w:jc w:val="both"/>
              <w:rPr>
                <w:rFonts w:ascii="Trebuchet MS" w:hAnsi="Trebuchet MS" w:cs="Times New Roman"/>
                <w:sz w:val="24"/>
                <w:szCs w:val="24"/>
                <w:lang w:val="ro-RO"/>
              </w:rPr>
            </w:pPr>
            <w:r w:rsidRPr="00D1711B">
              <w:rPr>
                <w:rFonts w:ascii="Trebuchet MS" w:eastAsia="Malgun Gothic" w:hAnsi="Trebuchet MS" w:cs="Times New Roman"/>
                <w:sz w:val="24"/>
                <w:szCs w:val="24"/>
                <w:lang w:val="ro-RO"/>
              </w:rPr>
              <w:t>Pe perioada derulării procedurii de evaluare de mediu nu au fost primite comentarii și propuneri din partea publicului.</w:t>
            </w:r>
          </w:p>
        </w:tc>
      </w:tr>
      <w:tr w:rsidR="00327E2F" w:rsidRPr="00D1711B" w14:paraId="5ECF6E93" w14:textId="77777777" w:rsidTr="00594331">
        <w:trPr>
          <w:trHeight w:val="385"/>
          <w:jc w:val="center"/>
        </w:trPr>
        <w:tc>
          <w:tcPr>
            <w:tcW w:w="9934" w:type="dxa"/>
            <w:gridSpan w:val="7"/>
            <w:tcMar>
              <w:left w:w="28" w:type="dxa"/>
              <w:right w:w="28" w:type="dxa"/>
            </w:tcMar>
          </w:tcPr>
          <w:p w14:paraId="2E7CB88E" w14:textId="77777777" w:rsidR="00327E2F" w:rsidRPr="00D1711B" w:rsidRDefault="00000000" w:rsidP="00455BD9">
            <w:pPr>
              <w:pStyle w:val="Listparagraf"/>
              <w:widowControl w:val="0"/>
              <w:numPr>
                <w:ilvl w:val="1"/>
                <w:numId w:val="2"/>
              </w:numPr>
              <w:spacing w:after="0" w:line="276" w:lineRule="auto"/>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Alte informații</w:t>
            </w:r>
          </w:p>
          <w:p w14:paraId="01C0DC48" w14:textId="77777777" w:rsidR="00327E2F" w:rsidRPr="00D1711B" w:rsidRDefault="00000000" w:rsidP="00455BD9">
            <w:pPr>
              <w:pStyle w:val="Listparagraf"/>
              <w:widowControl w:val="0"/>
              <w:spacing w:after="0" w:line="276" w:lineRule="auto"/>
              <w:ind w:left="360"/>
              <w:rPr>
                <w:rFonts w:ascii="Trebuchet MS" w:eastAsiaTheme="majorEastAsia" w:hAnsi="Trebuchet MS" w:cs="Times New Roman"/>
                <w:bCs/>
                <w:sz w:val="24"/>
                <w:szCs w:val="24"/>
                <w:lang w:val="ro-RO"/>
              </w:rPr>
            </w:pPr>
            <w:r w:rsidRPr="00D1711B">
              <w:rPr>
                <w:rFonts w:ascii="Trebuchet MS" w:eastAsiaTheme="majorEastAsia" w:hAnsi="Trebuchet MS" w:cs="Times New Roman"/>
                <w:bCs/>
                <w:sz w:val="24"/>
                <w:szCs w:val="24"/>
                <w:lang w:val="ro-RO"/>
              </w:rPr>
              <w:t>Nu este cazul.</w:t>
            </w:r>
          </w:p>
        </w:tc>
      </w:tr>
      <w:tr w:rsidR="00327E2F" w:rsidRPr="00D1711B" w14:paraId="40660172" w14:textId="77777777" w:rsidTr="00594331">
        <w:trPr>
          <w:trHeight w:val="309"/>
          <w:jc w:val="center"/>
        </w:trPr>
        <w:tc>
          <w:tcPr>
            <w:tcW w:w="9934" w:type="dxa"/>
            <w:gridSpan w:val="7"/>
            <w:tcMar>
              <w:left w:w="28" w:type="dxa"/>
              <w:right w:w="28" w:type="dxa"/>
            </w:tcMar>
          </w:tcPr>
          <w:p w14:paraId="56D1F4FD" w14:textId="77777777" w:rsidR="00327E2F" w:rsidRPr="00D1711B" w:rsidRDefault="00000000" w:rsidP="00455BD9">
            <w:pPr>
              <w:widowControl w:val="0"/>
              <w:spacing w:after="0" w:line="276" w:lineRule="auto"/>
              <w:jc w:val="center"/>
              <w:rPr>
                <w:rFonts w:ascii="Trebuchet MS" w:eastAsiaTheme="majorEastAsia" w:hAnsi="Trebuchet MS" w:cs="Times New Roman"/>
                <w:b/>
                <w:sz w:val="24"/>
                <w:szCs w:val="24"/>
                <w:lang w:val="ro-RO"/>
              </w:rPr>
            </w:pPr>
            <w:r w:rsidRPr="00D1711B">
              <w:rPr>
                <w:rFonts w:ascii="Trebuchet MS" w:eastAsiaTheme="majorEastAsia" w:hAnsi="Trebuchet MS" w:cs="Times New Roman"/>
                <w:b/>
                <w:sz w:val="24"/>
                <w:szCs w:val="24"/>
                <w:lang w:val="ro-RO"/>
              </w:rPr>
              <w:t>Secțiunea a 8-a:</w:t>
            </w:r>
          </w:p>
          <w:p w14:paraId="4FB07ADB" w14:textId="77777777" w:rsidR="00327E2F" w:rsidRPr="00D1711B" w:rsidRDefault="00000000" w:rsidP="00455BD9">
            <w:pPr>
              <w:widowControl w:val="0"/>
              <w:tabs>
                <w:tab w:val="left" w:pos="394"/>
              </w:tabs>
              <w:spacing w:after="0" w:line="276" w:lineRule="auto"/>
              <w:jc w:val="center"/>
              <w:rPr>
                <w:rFonts w:ascii="Trebuchet MS" w:eastAsiaTheme="majorEastAsia" w:hAnsi="Trebuchet MS" w:cs="Times New Roman"/>
                <w:b/>
                <w:sz w:val="24"/>
                <w:szCs w:val="24"/>
                <w:lang w:val="ro-RO" w:eastAsia="en-US"/>
              </w:rPr>
            </w:pPr>
            <w:r w:rsidRPr="00D1711B">
              <w:rPr>
                <w:rFonts w:ascii="Trebuchet MS" w:eastAsiaTheme="majorEastAsia" w:hAnsi="Trebuchet MS" w:cs="Times New Roman"/>
                <w:b/>
                <w:sz w:val="24"/>
                <w:szCs w:val="24"/>
                <w:lang w:val="ro-RO" w:eastAsia="en-US"/>
              </w:rPr>
              <w:t>Măsuri privind implementarea, monitorizarea și evaluarea</w:t>
            </w:r>
            <w:r w:rsidRPr="00D1711B">
              <w:rPr>
                <w:rFonts w:ascii="Trebuchet MS" w:hAnsi="Trebuchet MS" w:cs="Times New Roman"/>
                <w:b/>
                <w:sz w:val="24"/>
                <w:szCs w:val="24"/>
                <w:lang w:val="ro-RO"/>
              </w:rPr>
              <w:t xml:space="preserve"> </w:t>
            </w:r>
            <w:r w:rsidRPr="00D1711B">
              <w:rPr>
                <w:rFonts w:ascii="Trebuchet MS" w:eastAsiaTheme="majorEastAsia" w:hAnsi="Trebuchet MS" w:cs="Times New Roman"/>
                <w:b/>
                <w:sz w:val="24"/>
                <w:szCs w:val="24"/>
                <w:lang w:val="ro-RO" w:eastAsia="en-US"/>
              </w:rPr>
              <w:t>proiectului de act normativ</w:t>
            </w:r>
          </w:p>
        </w:tc>
      </w:tr>
      <w:tr w:rsidR="00327E2F" w:rsidRPr="00D1711B" w14:paraId="1B4DC98B" w14:textId="77777777" w:rsidTr="00B939F1">
        <w:trPr>
          <w:trHeight w:val="451"/>
          <w:jc w:val="center"/>
        </w:trPr>
        <w:tc>
          <w:tcPr>
            <w:tcW w:w="9934" w:type="dxa"/>
            <w:gridSpan w:val="7"/>
            <w:tcMar>
              <w:left w:w="28" w:type="dxa"/>
              <w:right w:w="28" w:type="dxa"/>
            </w:tcMar>
          </w:tcPr>
          <w:p w14:paraId="24523CBF" w14:textId="77777777" w:rsidR="00327E2F" w:rsidRPr="00D1711B" w:rsidRDefault="00000000" w:rsidP="00455BD9">
            <w:pPr>
              <w:pStyle w:val="Indentcorptext"/>
              <w:widowControl w:val="0"/>
              <w:tabs>
                <w:tab w:val="left" w:pos="450"/>
              </w:tabs>
              <w:spacing w:after="0" w:line="276" w:lineRule="auto"/>
              <w:ind w:firstLine="0"/>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b/>
                <w:bCs/>
                <w:sz w:val="24"/>
                <w:szCs w:val="24"/>
                <w:lang w:val="ro-RO" w:eastAsia="en-US"/>
              </w:rPr>
              <w:t xml:space="preserve">8.1 Măsurile de punere în aplicare a proiectului de act normativ </w:t>
            </w:r>
          </w:p>
          <w:p w14:paraId="01F1260F" w14:textId="77777777" w:rsidR="00327E2F" w:rsidRPr="00D1711B" w:rsidRDefault="00000000" w:rsidP="00455BD9">
            <w:pPr>
              <w:pStyle w:val="Indentcorptext"/>
              <w:widowControl w:val="0"/>
              <w:tabs>
                <w:tab w:val="left" w:pos="450"/>
              </w:tabs>
              <w:spacing w:after="0" w:line="276" w:lineRule="auto"/>
              <w:ind w:left="360" w:firstLine="0"/>
              <w:jc w:val="both"/>
              <w:rPr>
                <w:rFonts w:ascii="Trebuchet MS" w:eastAsiaTheme="majorEastAsia" w:hAnsi="Trebuchet MS" w:cs="Times New Roman"/>
                <w:sz w:val="24"/>
                <w:szCs w:val="24"/>
                <w:lang w:val="ro-RO" w:eastAsia="en-US"/>
              </w:rPr>
            </w:pPr>
            <w:r w:rsidRPr="00D1711B">
              <w:rPr>
                <w:rFonts w:ascii="Trebuchet MS" w:eastAsiaTheme="majorEastAsia" w:hAnsi="Trebuchet MS" w:cs="Times New Roman"/>
                <w:sz w:val="24"/>
                <w:szCs w:val="24"/>
                <w:lang w:val="ro-RO"/>
              </w:rPr>
              <w:t>Proiectul</w:t>
            </w:r>
            <w:r w:rsidRPr="00D1711B">
              <w:rPr>
                <w:rFonts w:ascii="Trebuchet MS" w:eastAsia="Times New Roman" w:hAnsi="Trebuchet MS" w:cs="Times New Roman"/>
                <w:sz w:val="24"/>
                <w:szCs w:val="24"/>
                <w:lang w:val="ro-RO"/>
              </w:rPr>
              <w:t xml:space="preserve"> de act normativ nu se referă la acest subiect.</w:t>
            </w:r>
          </w:p>
        </w:tc>
      </w:tr>
      <w:tr w:rsidR="00327E2F" w:rsidRPr="00D1711B" w14:paraId="3B7CA7D8" w14:textId="77777777" w:rsidTr="00B939F1">
        <w:trPr>
          <w:trHeight w:val="233"/>
          <w:jc w:val="center"/>
        </w:trPr>
        <w:tc>
          <w:tcPr>
            <w:tcW w:w="9934" w:type="dxa"/>
            <w:gridSpan w:val="7"/>
            <w:tcMar>
              <w:left w:w="28" w:type="dxa"/>
              <w:right w:w="28" w:type="dxa"/>
            </w:tcMar>
          </w:tcPr>
          <w:p w14:paraId="1239A6E7" w14:textId="26A2C6E7" w:rsidR="00327E2F" w:rsidRPr="00D1711B" w:rsidRDefault="00000000" w:rsidP="00455BD9">
            <w:pPr>
              <w:widowControl w:val="0"/>
              <w:spacing w:after="0" w:line="276" w:lineRule="auto"/>
              <w:rPr>
                <w:rFonts w:ascii="Trebuchet MS" w:eastAsiaTheme="majorEastAsia" w:hAnsi="Trebuchet MS" w:cs="Times New Roman"/>
                <w:b/>
                <w:bCs/>
                <w:sz w:val="24"/>
                <w:szCs w:val="24"/>
                <w:lang w:val="ro-RO" w:eastAsia="en-US"/>
              </w:rPr>
            </w:pPr>
            <w:r w:rsidRPr="00D1711B">
              <w:rPr>
                <w:rFonts w:ascii="Trebuchet MS" w:eastAsiaTheme="majorEastAsia" w:hAnsi="Trebuchet MS" w:cs="Times New Roman"/>
                <w:b/>
                <w:bCs/>
                <w:sz w:val="24"/>
                <w:szCs w:val="24"/>
                <w:lang w:val="ro-RO" w:eastAsia="en-US"/>
              </w:rPr>
              <w:t xml:space="preserve">8.2 Alte informații </w:t>
            </w:r>
          </w:p>
          <w:p w14:paraId="48C4A863" w14:textId="77777777" w:rsidR="00327E2F" w:rsidRPr="00D1711B" w:rsidRDefault="00000000" w:rsidP="00455BD9">
            <w:pPr>
              <w:pStyle w:val="Indentcorptext"/>
              <w:widowControl w:val="0"/>
              <w:tabs>
                <w:tab w:val="left" w:pos="450"/>
              </w:tabs>
              <w:spacing w:after="0" w:line="276" w:lineRule="auto"/>
              <w:ind w:left="360" w:firstLine="0"/>
              <w:jc w:val="both"/>
              <w:rPr>
                <w:rFonts w:ascii="Trebuchet MS" w:eastAsiaTheme="majorEastAsia" w:hAnsi="Trebuchet MS" w:cs="Times New Roman"/>
                <w:sz w:val="24"/>
                <w:szCs w:val="24"/>
                <w:lang w:val="ro-RO"/>
              </w:rPr>
            </w:pPr>
            <w:r w:rsidRPr="00D1711B">
              <w:rPr>
                <w:rFonts w:ascii="Trebuchet MS" w:eastAsiaTheme="majorEastAsia" w:hAnsi="Trebuchet MS" w:cs="Times New Roman"/>
                <w:sz w:val="24"/>
                <w:szCs w:val="24"/>
                <w:lang w:val="ro-RO"/>
              </w:rPr>
              <w:t>Nu este cazul</w:t>
            </w:r>
          </w:p>
        </w:tc>
      </w:tr>
    </w:tbl>
    <w:p w14:paraId="383FE70E" w14:textId="3E3C062D" w:rsidR="00327E2F" w:rsidRPr="00D1711B" w:rsidRDefault="00000000" w:rsidP="00455BD9">
      <w:pPr>
        <w:pStyle w:val="Listparagraf"/>
        <w:tabs>
          <w:tab w:val="left" w:pos="447"/>
        </w:tabs>
        <w:spacing w:after="17" w:line="276" w:lineRule="auto"/>
        <w:ind w:left="0" w:right="60" w:firstLine="447"/>
        <w:jc w:val="both"/>
        <w:rPr>
          <w:rFonts w:ascii="Trebuchet MS" w:hAnsi="Trebuchet MS" w:cs="Times New Roman"/>
          <w:sz w:val="24"/>
          <w:szCs w:val="24"/>
          <w:lang w:val="ro-RO"/>
        </w:rPr>
      </w:pPr>
      <w:r w:rsidRPr="00D1711B">
        <w:rPr>
          <w:rFonts w:ascii="Trebuchet MS" w:hAnsi="Trebuchet MS" w:cs="Times New Roman"/>
          <w:sz w:val="24"/>
          <w:szCs w:val="24"/>
          <w:lang w:val="ro-RO"/>
        </w:rPr>
        <w:t xml:space="preserve">Față de cele prezentate mai sus, </w:t>
      </w:r>
      <w:r w:rsidR="00780AB5">
        <w:rPr>
          <w:rFonts w:ascii="Trebuchet MS" w:hAnsi="Trebuchet MS" w:cs="Times New Roman"/>
          <w:sz w:val="24"/>
          <w:szCs w:val="24"/>
          <w:lang w:val="ro-RO"/>
        </w:rPr>
        <w:t>a fost elaborată</w:t>
      </w:r>
      <w:r w:rsidRPr="00D1711B">
        <w:rPr>
          <w:rFonts w:ascii="Trebuchet MS" w:hAnsi="Trebuchet MS" w:cs="Times New Roman"/>
          <w:sz w:val="24"/>
          <w:szCs w:val="24"/>
          <w:lang w:val="ro-RO"/>
        </w:rPr>
        <w:t xml:space="preserve"> </w:t>
      </w:r>
      <w:r w:rsidR="00780AB5">
        <w:rPr>
          <w:rFonts w:ascii="Trebuchet MS" w:hAnsi="Trebuchet MS" w:cs="Times New Roman"/>
          <w:sz w:val="24"/>
          <w:szCs w:val="24"/>
          <w:lang w:val="ro-RO"/>
        </w:rPr>
        <w:t xml:space="preserve">prezenta </w:t>
      </w:r>
      <w:r w:rsidRPr="00780AB5">
        <w:rPr>
          <w:rFonts w:ascii="Trebuchet MS" w:hAnsi="Trebuchet MS" w:cs="Times New Roman"/>
          <w:bCs/>
          <w:sz w:val="24"/>
          <w:szCs w:val="24"/>
          <w:lang w:val="ro-RO"/>
        </w:rPr>
        <w:t xml:space="preserve">Hotărâre privind aprobarea </w:t>
      </w:r>
      <w:r w:rsidRPr="00780AB5">
        <w:rPr>
          <w:rFonts w:ascii="Trebuchet MS" w:hAnsi="Trebuchet MS" w:cs="Times New Roman"/>
          <w:sz w:val="24"/>
          <w:szCs w:val="24"/>
          <w:lang w:val="ro-RO"/>
        </w:rPr>
        <w:t>Strategi</w:t>
      </w:r>
      <w:r w:rsidR="00780AB5" w:rsidRPr="00780AB5">
        <w:rPr>
          <w:rFonts w:ascii="Trebuchet MS" w:hAnsi="Trebuchet MS" w:cs="Times New Roman"/>
          <w:sz w:val="24"/>
          <w:szCs w:val="24"/>
          <w:lang w:val="ro-RO"/>
        </w:rPr>
        <w:t>ei</w:t>
      </w:r>
      <w:r w:rsidRPr="00780AB5">
        <w:rPr>
          <w:rFonts w:ascii="Trebuchet MS" w:hAnsi="Trebuchet MS" w:cs="Times New Roman"/>
          <w:sz w:val="24"/>
          <w:szCs w:val="24"/>
          <w:lang w:val="ro-RO"/>
        </w:rPr>
        <w:t xml:space="preserve"> României pentru Resurse Minerale Neenergetice – orizont 2035</w:t>
      </w:r>
      <w:r w:rsidRPr="00D1711B">
        <w:rPr>
          <w:rFonts w:ascii="Trebuchet MS" w:hAnsi="Trebuchet MS" w:cs="Times New Roman"/>
          <w:i/>
          <w:iCs/>
          <w:sz w:val="24"/>
          <w:szCs w:val="24"/>
          <w:lang w:val="ro-RO"/>
        </w:rPr>
        <w:t xml:space="preserve">, </w:t>
      </w:r>
      <w:r w:rsidRPr="00D1711B">
        <w:rPr>
          <w:rFonts w:ascii="Trebuchet MS" w:hAnsi="Trebuchet MS" w:cs="Times New Roman"/>
          <w:sz w:val="24"/>
          <w:szCs w:val="24"/>
          <w:lang w:val="ro-RO"/>
        </w:rPr>
        <w:t xml:space="preserve">pe care </w:t>
      </w:r>
      <w:r w:rsidR="000E7860">
        <w:rPr>
          <w:rFonts w:ascii="Trebuchet MS" w:hAnsi="Trebuchet MS" w:cs="Times New Roman"/>
          <w:sz w:val="24"/>
          <w:szCs w:val="24"/>
          <w:lang w:val="ro-RO"/>
        </w:rPr>
        <w:t>o supunem Guvernului spre adoptare.</w:t>
      </w:r>
    </w:p>
    <w:p w14:paraId="068FD8E9" w14:textId="77777777" w:rsidR="00327E2F" w:rsidRPr="00D1711B" w:rsidRDefault="00327E2F" w:rsidP="007A0DD1">
      <w:pPr>
        <w:spacing w:after="0" w:line="240" w:lineRule="auto"/>
        <w:jc w:val="center"/>
        <w:rPr>
          <w:rFonts w:ascii="Trebuchet MS" w:hAnsi="Trebuchet MS" w:cs="Times New Roman"/>
          <w:b/>
          <w:bCs/>
          <w:sz w:val="24"/>
          <w:szCs w:val="24"/>
          <w:lang w:val="ro-RO"/>
        </w:rPr>
      </w:pPr>
      <w:bookmarkStart w:id="4" w:name="_Hlk117242682"/>
    </w:p>
    <w:p w14:paraId="0C070E49" w14:textId="77777777" w:rsidR="00327E2F" w:rsidRPr="00D1711B" w:rsidRDefault="00000000">
      <w:pPr>
        <w:spacing w:after="0" w:line="240" w:lineRule="auto"/>
        <w:jc w:val="center"/>
        <w:rPr>
          <w:rFonts w:ascii="Trebuchet MS" w:hAnsi="Trebuchet MS" w:cs="Times New Roman"/>
          <w:b/>
          <w:bCs/>
          <w:sz w:val="24"/>
          <w:szCs w:val="24"/>
          <w:lang w:val="ro-RO"/>
        </w:rPr>
      </w:pPr>
      <w:r w:rsidRPr="00D1711B">
        <w:rPr>
          <w:rFonts w:ascii="Trebuchet MS" w:hAnsi="Trebuchet MS" w:cs="Times New Roman"/>
          <w:b/>
          <w:bCs/>
          <w:sz w:val="24"/>
          <w:szCs w:val="24"/>
          <w:lang w:val="ro-RO"/>
        </w:rPr>
        <w:t>MINISTRUL ECONOMIEI</w:t>
      </w:r>
    </w:p>
    <w:p w14:paraId="05BBBBA6" w14:textId="77777777" w:rsidR="00327E2F" w:rsidRPr="00D1711B" w:rsidRDefault="00327E2F" w:rsidP="007A0DD1">
      <w:pPr>
        <w:spacing w:after="0" w:line="240" w:lineRule="auto"/>
        <w:jc w:val="center"/>
        <w:rPr>
          <w:rFonts w:ascii="Trebuchet MS" w:hAnsi="Trebuchet MS" w:cs="Times New Roman"/>
          <w:b/>
          <w:bCs/>
          <w:sz w:val="24"/>
          <w:szCs w:val="24"/>
          <w:lang w:val="ro-RO"/>
        </w:rPr>
      </w:pPr>
    </w:p>
    <w:p w14:paraId="0E1A7A77" w14:textId="77777777" w:rsidR="00327E2F" w:rsidRPr="00D1711B" w:rsidRDefault="00000000">
      <w:pPr>
        <w:spacing w:after="0" w:line="240" w:lineRule="auto"/>
        <w:jc w:val="center"/>
        <w:rPr>
          <w:rFonts w:ascii="Trebuchet MS" w:hAnsi="Trebuchet MS" w:cs="Times New Roman"/>
          <w:b/>
          <w:bCs/>
          <w:sz w:val="24"/>
          <w:szCs w:val="24"/>
          <w:lang w:val="ro-RO"/>
        </w:rPr>
      </w:pPr>
      <w:r w:rsidRPr="00D1711B">
        <w:rPr>
          <w:rFonts w:ascii="Trebuchet MS" w:hAnsi="Trebuchet MS" w:cs="Times New Roman"/>
          <w:b/>
          <w:bCs/>
          <w:sz w:val="24"/>
          <w:szCs w:val="24"/>
          <w:lang w:val="ro-RO"/>
        </w:rPr>
        <w:t>Florin Marian SPĂTARU</w:t>
      </w:r>
    </w:p>
    <w:p w14:paraId="5A52E7CF" w14:textId="19E9C451" w:rsidR="00455BD9" w:rsidRPr="00D1711B" w:rsidRDefault="00455BD9" w:rsidP="007A0DD1">
      <w:pPr>
        <w:spacing w:after="0" w:line="240" w:lineRule="auto"/>
        <w:jc w:val="center"/>
        <w:rPr>
          <w:rFonts w:ascii="Trebuchet MS" w:hAnsi="Trebuchet MS" w:cs="Times New Roman"/>
          <w:b/>
          <w:bCs/>
          <w:sz w:val="24"/>
          <w:szCs w:val="24"/>
          <w:u w:val="single"/>
          <w:lang w:val="ro-RO"/>
        </w:rPr>
      </w:pPr>
    </w:p>
    <w:p w14:paraId="381D2354" w14:textId="77777777" w:rsidR="009C7C40" w:rsidRPr="00D1711B" w:rsidRDefault="009C7C40" w:rsidP="007A0DD1">
      <w:pPr>
        <w:spacing w:after="0" w:line="240" w:lineRule="auto"/>
        <w:jc w:val="center"/>
        <w:rPr>
          <w:rFonts w:ascii="Trebuchet MS" w:hAnsi="Trebuchet MS" w:cs="Times New Roman"/>
          <w:b/>
          <w:bCs/>
          <w:sz w:val="24"/>
          <w:szCs w:val="24"/>
          <w:u w:val="single"/>
          <w:lang w:val="ro-RO"/>
        </w:rPr>
      </w:pPr>
    </w:p>
    <w:p w14:paraId="25E2FA0B" w14:textId="7D20470E" w:rsidR="00327E2F" w:rsidRPr="00D1711B" w:rsidRDefault="00000000" w:rsidP="00455BD9">
      <w:pPr>
        <w:spacing w:after="0" w:line="240" w:lineRule="auto"/>
        <w:jc w:val="center"/>
        <w:rPr>
          <w:rFonts w:ascii="Trebuchet MS" w:hAnsi="Trebuchet MS" w:cs="Times New Roman"/>
          <w:b/>
          <w:bCs/>
          <w:sz w:val="24"/>
          <w:szCs w:val="24"/>
          <w:u w:val="single"/>
          <w:lang w:val="ro-RO"/>
        </w:rPr>
      </w:pPr>
      <w:r w:rsidRPr="00D1711B">
        <w:rPr>
          <w:rFonts w:ascii="Trebuchet MS" w:hAnsi="Trebuchet MS" w:cs="Times New Roman"/>
          <w:b/>
          <w:bCs/>
          <w:sz w:val="24"/>
          <w:szCs w:val="24"/>
          <w:u w:val="single"/>
          <w:lang w:val="ro-RO"/>
        </w:rPr>
        <w:t>Avizăm favorabil:</w:t>
      </w:r>
    </w:p>
    <w:tbl>
      <w:tblPr>
        <w:tblStyle w:val="Tabelgril"/>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0"/>
      </w:tblGrid>
      <w:tr w:rsidR="007A0DD1" w:rsidRPr="00D1711B" w14:paraId="268786D6" w14:textId="77777777" w:rsidTr="0087269A">
        <w:trPr>
          <w:trHeight w:val="615"/>
        </w:trPr>
        <w:tc>
          <w:tcPr>
            <w:tcW w:w="10060" w:type="dxa"/>
            <w:tcMar>
              <w:left w:w="28" w:type="dxa"/>
              <w:right w:w="28" w:type="dxa"/>
            </w:tcMar>
          </w:tcPr>
          <w:p w14:paraId="5437D859" w14:textId="6E619E08" w:rsidR="00EC45FF" w:rsidRPr="00D1711B" w:rsidRDefault="00EC45FF" w:rsidP="009C7C40">
            <w:pPr>
              <w:spacing w:after="0" w:line="240" w:lineRule="auto"/>
              <w:jc w:val="center"/>
              <w:rPr>
                <w:rFonts w:ascii="Trebuchet MS" w:hAnsi="Trebuchet MS" w:cs="Times New Roman"/>
                <w:b/>
                <w:bCs/>
                <w:sz w:val="24"/>
                <w:szCs w:val="24"/>
                <w:lang w:val="ro-RO"/>
              </w:rPr>
            </w:pPr>
            <w:r w:rsidRPr="00D1711B">
              <w:rPr>
                <w:rFonts w:ascii="Trebuchet MS" w:hAnsi="Trebuchet MS" w:cs="Times New Roman"/>
                <w:b/>
                <w:bCs/>
                <w:sz w:val="24"/>
                <w:szCs w:val="24"/>
                <w:lang w:val="ro-RO"/>
              </w:rPr>
              <w:t>SECRETAR GENERAL AL GUVERNULUI</w:t>
            </w:r>
          </w:p>
          <w:p w14:paraId="31F884BB" w14:textId="77777777" w:rsidR="00292FBC" w:rsidRPr="00D1711B" w:rsidRDefault="00292FBC" w:rsidP="009C7C40">
            <w:pPr>
              <w:spacing w:after="0" w:line="240" w:lineRule="auto"/>
              <w:jc w:val="center"/>
              <w:rPr>
                <w:rFonts w:ascii="Trebuchet MS" w:hAnsi="Trebuchet MS" w:cs="Times New Roman"/>
                <w:b/>
                <w:bCs/>
                <w:sz w:val="24"/>
                <w:szCs w:val="24"/>
                <w:lang w:val="ro-RO"/>
              </w:rPr>
            </w:pPr>
          </w:p>
          <w:p w14:paraId="0CF8D850" w14:textId="77777777" w:rsidR="007A0DD1" w:rsidRPr="00D1711B" w:rsidRDefault="00EC45FF" w:rsidP="00EC45FF">
            <w:pPr>
              <w:spacing w:after="0" w:line="240" w:lineRule="auto"/>
              <w:jc w:val="center"/>
              <w:rPr>
                <w:rFonts w:ascii="Trebuchet MS" w:hAnsi="Trebuchet MS" w:cs="Times New Roman"/>
                <w:b/>
                <w:bCs/>
                <w:sz w:val="24"/>
                <w:szCs w:val="24"/>
                <w:lang w:val="ro-RO"/>
              </w:rPr>
            </w:pPr>
            <w:r w:rsidRPr="00D1711B">
              <w:rPr>
                <w:rFonts w:ascii="Trebuchet MS" w:hAnsi="Trebuchet MS" w:cs="Times New Roman"/>
                <w:b/>
                <w:bCs/>
                <w:sz w:val="24"/>
                <w:szCs w:val="24"/>
                <w:lang w:val="ro-RO"/>
              </w:rPr>
              <w:t>Marian NEACȘU</w:t>
            </w:r>
          </w:p>
          <w:p w14:paraId="3BCB0E65" w14:textId="77777777" w:rsidR="009C7C40" w:rsidRPr="00D1711B" w:rsidRDefault="009C7C40" w:rsidP="00EC45FF">
            <w:pPr>
              <w:spacing w:after="0" w:line="240" w:lineRule="auto"/>
              <w:jc w:val="center"/>
              <w:rPr>
                <w:rFonts w:ascii="Trebuchet MS" w:hAnsi="Trebuchet MS" w:cs="Times New Roman"/>
                <w:b/>
                <w:bCs/>
                <w:sz w:val="24"/>
                <w:szCs w:val="24"/>
                <w:lang w:val="ro-RO"/>
              </w:rPr>
            </w:pPr>
          </w:p>
          <w:p w14:paraId="76D00CCA" w14:textId="76EB4BE2" w:rsidR="00292FBC" w:rsidRPr="00D1711B" w:rsidRDefault="00292FBC" w:rsidP="00EC45FF">
            <w:pPr>
              <w:spacing w:after="0" w:line="240" w:lineRule="auto"/>
              <w:jc w:val="center"/>
              <w:rPr>
                <w:rFonts w:ascii="Trebuchet MS" w:hAnsi="Trebuchet MS" w:cs="Times New Roman"/>
                <w:b/>
                <w:bCs/>
                <w:sz w:val="24"/>
                <w:szCs w:val="24"/>
                <w:lang w:val="ro-RO"/>
              </w:rPr>
            </w:pPr>
          </w:p>
        </w:tc>
      </w:tr>
      <w:tr w:rsidR="00EC45FF" w:rsidRPr="00D1711B" w14:paraId="60D76F33" w14:textId="77777777" w:rsidTr="0087269A">
        <w:trPr>
          <w:trHeight w:val="810"/>
        </w:trPr>
        <w:tc>
          <w:tcPr>
            <w:tcW w:w="10060" w:type="dxa"/>
            <w:tcMar>
              <w:left w:w="28" w:type="dxa"/>
              <w:right w:w="28" w:type="dxa"/>
            </w:tcMar>
          </w:tcPr>
          <w:p w14:paraId="621A152B" w14:textId="2608BC19" w:rsidR="00EC45FF" w:rsidRPr="00D1711B" w:rsidRDefault="00EC45FF" w:rsidP="009C7C40">
            <w:pPr>
              <w:spacing w:after="0" w:line="276" w:lineRule="auto"/>
              <w:jc w:val="center"/>
              <w:rPr>
                <w:rFonts w:ascii="Trebuchet MS" w:hAnsi="Trebuchet MS" w:cs="Times New Roman"/>
                <w:b/>
                <w:bCs/>
                <w:sz w:val="24"/>
                <w:szCs w:val="24"/>
                <w:lang w:val="ro-RO"/>
              </w:rPr>
            </w:pPr>
            <w:r w:rsidRPr="00D1711B">
              <w:rPr>
                <w:rFonts w:ascii="Trebuchet MS" w:hAnsi="Trebuchet MS" w:cs="Times New Roman"/>
                <w:b/>
                <w:bCs/>
                <w:sz w:val="24"/>
                <w:szCs w:val="24"/>
                <w:lang w:val="ro-RO"/>
              </w:rPr>
              <w:t>VICEPRIM-MINISTRU,</w:t>
            </w:r>
            <w:r w:rsidR="00BE1B04" w:rsidRPr="00D1711B">
              <w:rPr>
                <w:rFonts w:ascii="Trebuchet MS" w:hAnsi="Trebuchet MS" w:cs="Times New Roman"/>
                <w:b/>
                <w:bCs/>
                <w:sz w:val="24"/>
                <w:szCs w:val="24"/>
                <w:lang w:val="ro-RO"/>
              </w:rPr>
              <w:t xml:space="preserve"> </w:t>
            </w:r>
            <w:r w:rsidRPr="00D1711B">
              <w:rPr>
                <w:rFonts w:ascii="Trebuchet MS" w:hAnsi="Trebuchet MS" w:cs="Times New Roman"/>
                <w:b/>
                <w:bCs/>
                <w:sz w:val="24"/>
                <w:szCs w:val="24"/>
                <w:lang w:val="ro-RO"/>
              </w:rPr>
              <w:t>MINISTRUL TRANSPORTURILOR ȘI INFRASTRUCTURII</w:t>
            </w:r>
          </w:p>
          <w:p w14:paraId="3824CD78" w14:textId="77777777" w:rsidR="00292FBC" w:rsidRPr="00D1711B" w:rsidRDefault="00292FBC" w:rsidP="009C7C40">
            <w:pPr>
              <w:spacing w:after="0" w:line="276" w:lineRule="auto"/>
              <w:jc w:val="center"/>
              <w:rPr>
                <w:rFonts w:ascii="Trebuchet MS" w:hAnsi="Trebuchet MS" w:cs="Times New Roman"/>
                <w:b/>
                <w:bCs/>
                <w:sz w:val="24"/>
                <w:szCs w:val="24"/>
                <w:lang w:val="ro-RO"/>
              </w:rPr>
            </w:pPr>
          </w:p>
          <w:p w14:paraId="2F7440E1" w14:textId="77777777" w:rsidR="00EC45FF" w:rsidRPr="00D1711B" w:rsidRDefault="00EC45FF" w:rsidP="00EC45FF">
            <w:pPr>
              <w:spacing w:after="0" w:line="276" w:lineRule="auto"/>
              <w:jc w:val="center"/>
              <w:rPr>
                <w:rFonts w:ascii="Trebuchet MS" w:hAnsi="Trebuchet MS" w:cs="Times New Roman"/>
                <w:b/>
                <w:bCs/>
                <w:sz w:val="24"/>
                <w:szCs w:val="24"/>
                <w:lang w:val="ro-RO"/>
              </w:rPr>
            </w:pPr>
            <w:r w:rsidRPr="00D1711B">
              <w:rPr>
                <w:rFonts w:ascii="Trebuchet MS" w:hAnsi="Trebuchet MS" w:cs="Times New Roman"/>
                <w:b/>
                <w:bCs/>
                <w:sz w:val="24"/>
                <w:szCs w:val="24"/>
                <w:lang w:val="ro-RO"/>
              </w:rPr>
              <w:t>Sorin Mihai GRINDEANU</w:t>
            </w:r>
          </w:p>
          <w:p w14:paraId="67C2BF72" w14:textId="77777777" w:rsidR="009C7C40" w:rsidRDefault="009C7C40" w:rsidP="00EC45FF">
            <w:pPr>
              <w:spacing w:after="0" w:line="276" w:lineRule="auto"/>
              <w:jc w:val="center"/>
              <w:rPr>
                <w:rFonts w:ascii="Trebuchet MS" w:hAnsi="Trebuchet MS" w:cs="Times New Roman"/>
                <w:b/>
                <w:bCs/>
                <w:sz w:val="24"/>
                <w:szCs w:val="24"/>
                <w:lang w:val="ro-RO"/>
              </w:rPr>
            </w:pPr>
          </w:p>
          <w:p w14:paraId="15DD2B6B" w14:textId="4DCDB5C2" w:rsidR="00CA4178" w:rsidRPr="00D1711B" w:rsidRDefault="00CA4178" w:rsidP="00EC45FF">
            <w:pPr>
              <w:spacing w:after="0" w:line="276" w:lineRule="auto"/>
              <w:jc w:val="center"/>
              <w:rPr>
                <w:rFonts w:ascii="Trebuchet MS" w:hAnsi="Trebuchet MS" w:cs="Times New Roman"/>
                <w:b/>
                <w:bCs/>
                <w:sz w:val="24"/>
                <w:szCs w:val="24"/>
                <w:lang w:val="ro-RO"/>
              </w:rPr>
            </w:pPr>
          </w:p>
        </w:tc>
      </w:tr>
      <w:tr w:rsidR="00BE1B04" w:rsidRPr="00D1711B" w14:paraId="44FE037C" w14:textId="77777777" w:rsidTr="0087269A">
        <w:trPr>
          <w:trHeight w:val="810"/>
        </w:trPr>
        <w:tc>
          <w:tcPr>
            <w:tcW w:w="10060" w:type="dxa"/>
            <w:tcMar>
              <w:left w:w="28" w:type="dxa"/>
              <w:right w:w="28" w:type="dxa"/>
            </w:tcMar>
          </w:tcPr>
          <w:p w14:paraId="4D7456A4" w14:textId="77F404BE" w:rsidR="00BE1B04" w:rsidRPr="00D1711B" w:rsidRDefault="00BE1B04" w:rsidP="009C7C40">
            <w:pPr>
              <w:spacing w:after="0" w:line="240" w:lineRule="auto"/>
              <w:jc w:val="center"/>
              <w:rPr>
                <w:rFonts w:ascii="Trebuchet MS" w:hAnsi="Trebuchet MS" w:cs="Times New Roman"/>
                <w:b/>
                <w:sz w:val="24"/>
                <w:szCs w:val="24"/>
                <w:lang w:val="ro-RO"/>
              </w:rPr>
            </w:pPr>
            <w:r w:rsidRPr="00D1711B">
              <w:rPr>
                <w:rFonts w:ascii="Trebuchet MS" w:hAnsi="Trebuchet MS" w:cs="Times New Roman"/>
                <w:b/>
                <w:sz w:val="24"/>
                <w:szCs w:val="24"/>
                <w:lang w:val="ro-RO"/>
              </w:rPr>
              <w:lastRenderedPageBreak/>
              <w:t>MINISTRUL MEDIULUI, APELOR ȘI PĂDURILOR</w:t>
            </w:r>
          </w:p>
          <w:p w14:paraId="6766D4DF" w14:textId="77777777" w:rsidR="00292FBC" w:rsidRPr="00D1711B" w:rsidRDefault="00292FBC" w:rsidP="009C7C40">
            <w:pPr>
              <w:spacing w:after="0" w:line="240" w:lineRule="auto"/>
              <w:jc w:val="center"/>
              <w:rPr>
                <w:rFonts w:ascii="Trebuchet MS" w:hAnsi="Trebuchet MS" w:cs="Times New Roman"/>
                <w:b/>
                <w:sz w:val="24"/>
                <w:szCs w:val="24"/>
                <w:lang w:val="ro-RO"/>
              </w:rPr>
            </w:pPr>
          </w:p>
          <w:p w14:paraId="23AFF2B1" w14:textId="77777777" w:rsidR="00BE1B04" w:rsidRPr="00D1711B" w:rsidRDefault="00BE1B04" w:rsidP="00BE1B04">
            <w:pPr>
              <w:spacing w:after="0" w:line="276" w:lineRule="auto"/>
              <w:jc w:val="center"/>
              <w:rPr>
                <w:rFonts w:ascii="Trebuchet MS" w:hAnsi="Trebuchet MS" w:cs="Times New Roman"/>
                <w:b/>
                <w:sz w:val="24"/>
                <w:szCs w:val="24"/>
                <w:lang w:val="ro-RO"/>
              </w:rPr>
            </w:pPr>
            <w:r w:rsidRPr="00D1711B">
              <w:rPr>
                <w:rFonts w:ascii="Trebuchet MS" w:hAnsi="Trebuchet MS" w:cs="Times New Roman"/>
                <w:b/>
                <w:sz w:val="24"/>
                <w:szCs w:val="24"/>
                <w:lang w:val="ro-RO"/>
              </w:rPr>
              <w:t>Barna TÁNCZOS</w:t>
            </w:r>
          </w:p>
          <w:p w14:paraId="2AA28803" w14:textId="77777777" w:rsidR="00292FBC" w:rsidRDefault="00292FBC" w:rsidP="00BE1B04">
            <w:pPr>
              <w:spacing w:after="0" w:line="276" w:lineRule="auto"/>
              <w:jc w:val="center"/>
              <w:rPr>
                <w:rFonts w:ascii="Trebuchet MS" w:hAnsi="Trebuchet MS" w:cs="Times New Roman"/>
                <w:b/>
                <w:bCs/>
                <w:sz w:val="24"/>
                <w:szCs w:val="24"/>
                <w:lang w:val="ro-RO"/>
              </w:rPr>
            </w:pPr>
          </w:p>
          <w:p w14:paraId="4D68B53F" w14:textId="35376ECD" w:rsidR="00CA4178" w:rsidRPr="00D1711B" w:rsidRDefault="00CA4178" w:rsidP="00BE1B04">
            <w:pPr>
              <w:spacing w:after="0" w:line="276" w:lineRule="auto"/>
              <w:jc w:val="center"/>
              <w:rPr>
                <w:rFonts w:ascii="Trebuchet MS" w:hAnsi="Trebuchet MS" w:cs="Times New Roman"/>
                <w:b/>
                <w:bCs/>
                <w:sz w:val="24"/>
                <w:szCs w:val="24"/>
                <w:lang w:val="ro-RO"/>
              </w:rPr>
            </w:pPr>
          </w:p>
        </w:tc>
      </w:tr>
      <w:tr w:rsidR="00BE1B04" w:rsidRPr="00D1711B" w14:paraId="037EBAC2" w14:textId="77777777" w:rsidTr="0087269A">
        <w:trPr>
          <w:trHeight w:val="810"/>
        </w:trPr>
        <w:tc>
          <w:tcPr>
            <w:tcW w:w="10060" w:type="dxa"/>
            <w:tcMar>
              <w:left w:w="28" w:type="dxa"/>
              <w:right w:w="28" w:type="dxa"/>
            </w:tcMar>
          </w:tcPr>
          <w:p w14:paraId="0354C65D" w14:textId="2FFE2FC4" w:rsidR="00BE1B04" w:rsidRPr="00D1711B" w:rsidRDefault="00BE1B04" w:rsidP="009C7C40">
            <w:pPr>
              <w:spacing w:after="0" w:line="240" w:lineRule="auto"/>
              <w:ind w:left="-118"/>
              <w:jc w:val="center"/>
              <w:rPr>
                <w:rFonts w:ascii="Trebuchet MS" w:hAnsi="Trebuchet MS" w:cs="Times New Roman"/>
                <w:b/>
                <w:sz w:val="24"/>
                <w:szCs w:val="24"/>
                <w:lang w:val="ro-RO"/>
              </w:rPr>
            </w:pPr>
            <w:r w:rsidRPr="00D1711B">
              <w:rPr>
                <w:rFonts w:ascii="Trebuchet MS" w:hAnsi="Trebuchet MS" w:cs="Times New Roman"/>
                <w:b/>
                <w:sz w:val="24"/>
                <w:szCs w:val="24"/>
                <w:lang w:val="ro-RO"/>
              </w:rPr>
              <w:t>MINISTRUL DEZVOLTĂRII, LUCRĂRILOR PUBLICE ȘI ADMINISTRAȚIEI</w:t>
            </w:r>
          </w:p>
          <w:p w14:paraId="457B4646" w14:textId="77777777" w:rsidR="00292FBC" w:rsidRPr="00D1711B" w:rsidRDefault="00292FBC" w:rsidP="009C7C40">
            <w:pPr>
              <w:spacing w:after="0" w:line="240" w:lineRule="auto"/>
              <w:ind w:left="-118"/>
              <w:jc w:val="center"/>
              <w:rPr>
                <w:rFonts w:ascii="Trebuchet MS" w:hAnsi="Trebuchet MS" w:cs="Times New Roman"/>
                <w:b/>
                <w:sz w:val="24"/>
                <w:szCs w:val="24"/>
                <w:lang w:val="ro-RO"/>
              </w:rPr>
            </w:pPr>
          </w:p>
          <w:p w14:paraId="32CE86EE" w14:textId="77777777" w:rsidR="00BE1B04" w:rsidRPr="00D1711B" w:rsidRDefault="00BE1B04" w:rsidP="00BE1B04">
            <w:pPr>
              <w:spacing w:after="0" w:line="240" w:lineRule="auto"/>
              <w:jc w:val="center"/>
              <w:rPr>
                <w:rFonts w:ascii="Trebuchet MS" w:hAnsi="Trebuchet MS" w:cs="Times New Roman"/>
                <w:b/>
                <w:sz w:val="24"/>
                <w:szCs w:val="24"/>
                <w:lang w:val="ro-RO"/>
              </w:rPr>
            </w:pPr>
            <w:r w:rsidRPr="00D1711B">
              <w:rPr>
                <w:rFonts w:ascii="Trebuchet MS" w:hAnsi="Trebuchet MS" w:cs="Times New Roman"/>
                <w:b/>
                <w:sz w:val="24"/>
                <w:szCs w:val="24"/>
                <w:lang w:val="ro-RO"/>
              </w:rPr>
              <w:t xml:space="preserve">Attila </w:t>
            </w:r>
            <w:hyperlink r:id="rId10" w:tgtFrame="_blank" w:history="1">
              <w:r w:rsidRPr="00D1711B">
                <w:rPr>
                  <w:rFonts w:ascii="Trebuchet MS" w:hAnsi="Trebuchet MS" w:cs="Times New Roman"/>
                  <w:b/>
                  <w:sz w:val="24"/>
                  <w:szCs w:val="24"/>
                  <w:lang w:val="ro-RO"/>
                </w:rPr>
                <w:t>CSEKE</w:t>
              </w:r>
            </w:hyperlink>
          </w:p>
          <w:p w14:paraId="58AAFC1F" w14:textId="77777777" w:rsidR="00292FBC" w:rsidRDefault="00292FBC" w:rsidP="00BE1B04">
            <w:pPr>
              <w:spacing w:after="0" w:line="240" w:lineRule="auto"/>
              <w:jc w:val="center"/>
              <w:rPr>
                <w:rFonts w:ascii="Trebuchet MS" w:hAnsi="Trebuchet MS" w:cs="Times New Roman"/>
                <w:b/>
                <w:sz w:val="24"/>
                <w:szCs w:val="24"/>
                <w:lang w:val="ro-RO"/>
              </w:rPr>
            </w:pPr>
          </w:p>
          <w:p w14:paraId="4E754256" w14:textId="3848B741" w:rsidR="00CA4178" w:rsidRPr="00D1711B" w:rsidRDefault="00CA4178" w:rsidP="00BE1B04">
            <w:pPr>
              <w:spacing w:after="0" w:line="240" w:lineRule="auto"/>
              <w:jc w:val="center"/>
              <w:rPr>
                <w:rFonts w:ascii="Trebuchet MS" w:hAnsi="Trebuchet MS" w:cs="Times New Roman"/>
                <w:b/>
                <w:sz w:val="24"/>
                <w:szCs w:val="24"/>
                <w:lang w:val="ro-RO"/>
              </w:rPr>
            </w:pPr>
          </w:p>
        </w:tc>
      </w:tr>
      <w:tr w:rsidR="00BE1B04" w:rsidRPr="00D1711B" w14:paraId="7165D13A" w14:textId="77777777" w:rsidTr="0087269A">
        <w:trPr>
          <w:trHeight w:val="810"/>
        </w:trPr>
        <w:tc>
          <w:tcPr>
            <w:tcW w:w="10060" w:type="dxa"/>
            <w:tcMar>
              <w:left w:w="28" w:type="dxa"/>
              <w:right w:w="28" w:type="dxa"/>
            </w:tcMar>
          </w:tcPr>
          <w:p w14:paraId="1FD140BF" w14:textId="4ED9BF07" w:rsidR="00292FBC" w:rsidRPr="00D1711B" w:rsidRDefault="00292FBC" w:rsidP="00292FBC">
            <w:pPr>
              <w:spacing w:after="0" w:line="240" w:lineRule="auto"/>
              <w:jc w:val="center"/>
              <w:rPr>
                <w:rFonts w:ascii="Trebuchet MS" w:hAnsi="Trebuchet MS" w:cs="Times New Roman"/>
                <w:b/>
                <w:sz w:val="24"/>
                <w:szCs w:val="24"/>
                <w:lang w:val="ro-RO"/>
              </w:rPr>
            </w:pPr>
            <w:r w:rsidRPr="00D1711B">
              <w:rPr>
                <w:rFonts w:ascii="Trebuchet MS" w:hAnsi="Trebuchet MS" w:cs="Times New Roman"/>
                <w:b/>
                <w:sz w:val="24"/>
                <w:szCs w:val="24"/>
                <w:lang w:val="ro-RO"/>
              </w:rPr>
              <w:t xml:space="preserve">MINISTRUL </w:t>
            </w:r>
            <w:r w:rsidR="00F749CE" w:rsidRPr="00D1711B">
              <w:rPr>
                <w:rFonts w:ascii="Trebuchet MS" w:hAnsi="Trebuchet MS" w:cs="Times New Roman"/>
                <w:b/>
                <w:sz w:val="24"/>
                <w:szCs w:val="24"/>
                <w:lang w:val="ro-RO"/>
              </w:rPr>
              <w:t>CERCETĂRII, INOVĂRII</w:t>
            </w:r>
            <w:r w:rsidR="000B3E51" w:rsidRPr="00D1711B">
              <w:rPr>
                <w:rFonts w:ascii="Trebuchet MS" w:hAnsi="Trebuchet MS" w:cs="Times New Roman"/>
                <w:b/>
                <w:sz w:val="24"/>
                <w:szCs w:val="24"/>
                <w:lang w:val="ro-RO"/>
              </w:rPr>
              <w:t xml:space="preserve"> ȘI DIGITALIZĂRII</w:t>
            </w:r>
          </w:p>
          <w:p w14:paraId="39ADAB11" w14:textId="77777777" w:rsidR="00292FBC" w:rsidRPr="00D1711B" w:rsidRDefault="00292FBC" w:rsidP="00292FBC">
            <w:pPr>
              <w:spacing w:after="0" w:line="240" w:lineRule="auto"/>
              <w:jc w:val="center"/>
              <w:rPr>
                <w:rFonts w:ascii="Trebuchet MS" w:hAnsi="Trebuchet MS" w:cs="Times New Roman"/>
                <w:b/>
                <w:sz w:val="24"/>
                <w:szCs w:val="24"/>
                <w:lang w:val="ro-RO"/>
              </w:rPr>
            </w:pPr>
          </w:p>
          <w:p w14:paraId="5688702F" w14:textId="0DD05A77" w:rsidR="00292FBC" w:rsidRPr="00D1711B" w:rsidRDefault="000B3E51" w:rsidP="00292FBC">
            <w:pPr>
              <w:spacing w:after="0" w:line="240" w:lineRule="auto"/>
              <w:ind w:left="-118"/>
              <w:jc w:val="center"/>
              <w:rPr>
                <w:rFonts w:ascii="Trebuchet MS" w:hAnsi="Trebuchet MS" w:cs="Times New Roman"/>
                <w:b/>
                <w:sz w:val="24"/>
                <w:szCs w:val="24"/>
                <w:lang w:val="ro-RO"/>
              </w:rPr>
            </w:pPr>
            <w:r w:rsidRPr="00D1711B">
              <w:rPr>
                <w:rFonts w:ascii="Trebuchet MS" w:hAnsi="Trebuchet MS" w:cs="Times New Roman"/>
                <w:b/>
                <w:sz w:val="24"/>
                <w:szCs w:val="24"/>
                <w:lang w:val="ro-RO"/>
              </w:rPr>
              <w:t>Sebastian-Ioan BURDUJA</w:t>
            </w:r>
          </w:p>
          <w:p w14:paraId="6B5A6A88" w14:textId="77777777" w:rsidR="00292FBC" w:rsidRDefault="00292FBC" w:rsidP="00292FBC">
            <w:pPr>
              <w:spacing w:after="0" w:line="240" w:lineRule="auto"/>
              <w:ind w:left="-118"/>
              <w:jc w:val="center"/>
              <w:rPr>
                <w:rFonts w:ascii="Trebuchet MS" w:hAnsi="Trebuchet MS" w:cs="Times New Roman"/>
                <w:b/>
                <w:sz w:val="24"/>
                <w:szCs w:val="24"/>
                <w:lang w:val="ro-RO"/>
              </w:rPr>
            </w:pPr>
          </w:p>
          <w:p w14:paraId="4BB171C1" w14:textId="3297245A" w:rsidR="00CA4178" w:rsidRPr="00D1711B" w:rsidRDefault="00CA4178" w:rsidP="00292FBC">
            <w:pPr>
              <w:spacing w:after="0" w:line="240" w:lineRule="auto"/>
              <w:ind w:left="-118"/>
              <w:jc w:val="center"/>
              <w:rPr>
                <w:rFonts w:ascii="Trebuchet MS" w:hAnsi="Trebuchet MS" w:cs="Times New Roman"/>
                <w:b/>
                <w:sz w:val="24"/>
                <w:szCs w:val="24"/>
                <w:lang w:val="ro-RO"/>
              </w:rPr>
            </w:pPr>
          </w:p>
        </w:tc>
      </w:tr>
      <w:tr w:rsidR="00BE1B04" w:rsidRPr="00D1711B" w14:paraId="3544CCC1" w14:textId="77777777" w:rsidTr="0087269A">
        <w:trPr>
          <w:trHeight w:val="134"/>
        </w:trPr>
        <w:tc>
          <w:tcPr>
            <w:tcW w:w="10060" w:type="dxa"/>
            <w:tcMar>
              <w:left w:w="28" w:type="dxa"/>
              <w:right w:w="28" w:type="dxa"/>
            </w:tcMar>
          </w:tcPr>
          <w:p w14:paraId="201BBD21" w14:textId="77777777" w:rsidR="00292FBC" w:rsidRPr="00D1711B" w:rsidRDefault="00292FBC" w:rsidP="00292FBC">
            <w:pPr>
              <w:spacing w:after="0" w:line="240" w:lineRule="auto"/>
              <w:jc w:val="center"/>
              <w:rPr>
                <w:rFonts w:ascii="Trebuchet MS" w:hAnsi="Trebuchet MS" w:cs="Times New Roman"/>
                <w:b/>
                <w:sz w:val="24"/>
                <w:szCs w:val="24"/>
                <w:lang w:val="ro-RO"/>
              </w:rPr>
            </w:pPr>
            <w:r w:rsidRPr="00D1711B">
              <w:rPr>
                <w:rFonts w:ascii="Trebuchet MS" w:hAnsi="Trebuchet MS" w:cs="Times New Roman"/>
                <w:b/>
                <w:sz w:val="24"/>
                <w:szCs w:val="24"/>
                <w:lang w:val="ro-RO"/>
              </w:rPr>
              <w:t>MINISTRUL EDUCAȚIEI</w:t>
            </w:r>
          </w:p>
          <w:p w14:paraId="63336A09" w14:textId="77777777" w:rsidR="00292FBC" w:rsidRPr="00D1711B" w:rsidRDefault="00292FBC" w:rsidP="00292FBC">
            <w:pPr>
              <w:spacing w:after="0" w:line="240" w:lineRule="auto"/>
              <w:jc w:val="center"/>
              <w:rPr>
                <w:rFonts w:ascii="Trebuchet MS" w:hAnsi="Trebuchet MS" w:cs="Times New Roman"/>
                <w:b/>
                <w:sz w:val="24"/>
                <w:szCs w:val="24"/>
                <w:lang w:val="ro-RO"/>
              </w:rPr>
            </w:pPr>
          </w:p>
          <w:p w14:paraId="4677CD4F" w14:textId="77777777" w:rsidR="00292FBC" w:rsidRPr="00D1711B" w:rsidRDefault="00292FBC" w:rsidP="00292FBC">
            <w:pPr>
              <w:spacing w:after="0" w:line="240" w:lineRule="auto"/>
              <w:ind w:left="-118"/>
              <w:jc w:val="center"/>
              <w:rPr>
                <w:rFonts w:ascii="Trebuchet MS" w:hAnsi="Trebuchet MS" w:cs="Times New Roman"/>
                <w:b/>
                <w:sz w:val="24"/>
                <w:szCs w:val="24"/>
                <w:lang w:val="ro-RO"/>
              </w:rPr>
            </w:pPr>
            <w:r w:rsidRPr="00D1711B">
              <w:rPr>
                <w:rFonts w:ascii="Trebuchet MS" w:hAnsi="Trebuchet MS" w:cs="Times New Roman"/>
                <w:b/>
                <w:sz w:val="24"/>
                <w:szCs w:val="24"/>
                <w:lang w:val="ro-RO"/>
              </w:rPr>
              <w:t>Ligia DECA</w:t>
            </w:r>
          </w:p>
          <w:p w14:paraId="09B05798" w14:textId="77777777" w:rsidR="00292FBC" w:rsidRDefault="00292FBC" w:rsidP="00292FBC">
            <w:pPr>
              <w:spacing w:after="0" w:line="240" w:lineRule="auto"/>
              <w:jc w:val="center"/>
              <w:rPr>
                <w:rFonts w:ascii="Trebuchet MS" w:hAnsi="Trebuchet MS" w:cs="Times New Roman"/>
                <w:b/>
                <w:sz w:val="24"/>
                <w:szCs w:val="24"/>
                <w:lang w:val="ro-RO"/>
              </w:rPr>
            </w:pPr>
          </w:p>
          <w:p w14:paraId="652AC7ED" w14:textId="06B5DB72" w:rsidR="00CA4178" w:rsidRPr="00D1711B" w:rsidRDefault="00CA4178" w:rsidP="00292FBC">
            <w:pPr>
              <w:spacing w:after="0" w:line="240" w:lineRule="auto"/>
              <w:jc w:val="center"/>
              <w:rPr>
                <w:rFonts w:ascii="Trebuchet MS" w:hAnsi="Trebuchet MS" w:cs="Times New Roman"/>
                <w:b/>
                <w:sz w:val="24"/>
                <w:szCs w:val="24"/>
                <w:lang w:val="ro-RO"/>
              </w:rPr>
            </w:pPr>
          </w:p>
        </w:tc>
      </w:tr>
      <w:tr w:rsidR="007A0DD1" w:rsidRPr="00D1711B" w14:paraId="786CA874" w14:textId="77777777" w:rsidTr="0087269A">
        <w:trPr>
          <w:trHeight w:val="900"/>
        </w:trPr>
        <w:tc>
          <w:tcPr>
            <w:tcW w:w="10060" w:type="dxa"/>
            <w:tcMar>
              <w:left w:w="28" w:type="dxa"/>
              <w:right w:w="28" w:type="dxa"/>
            </w:tcMar>
          </w:tcPr>
          <w:p w14:paraId="0577FF84" w14:textId="77777777" w:rsidR="009C7C40" w:rsidRPr="00D1711B" w:rsidRDefault="009C7C40" w:rsidP="009C7C40">
            <w:pPr>
              <w:spacing w:after="0" w:line="240" w:lineRule="auto"/>
              <w:jc w:val="center"/>
              <w:rPr>
                <w:rFonts w:ascii="Trebuchet MS" w:hAnsi="Trebuchet MS" w:cs="Times New Roman"/>
                <w:b/>
                <w:sz w:val="24"/>
                <w:szCs w:val="24"/>
                <w:lang w:val="ro-RO"/>
              </w:rPr>
            </w:pPr>
          </w:p>
          <w:p w14:paraId="0ADB6CEA" w14:textId="77777777" w:rsidR="00292FBC" w:rsidRPr="00D1711B" w:rsidRDefault="00292FBC" w:rsidP="00292FBC">
            <w:pPr>
              <w:spacing w:after="0" w:line="240" w:lineRule="auto"/>
              <w:jc w:val="center"/>
              <w:rPr>
                <w:rFonts w:ascii="Trebuchet MS" w:hAnsi="Trebuchet MS" w:cs="Times New Roman"/>
                <w:b/>
                <w:sz w:val="24"/>
                <w:szCs w:val="24"/>
                <w:lang w:val="ro-RO"/>
              </w:rPr>
            </w:pPr>
            <w:r w:rsidRPr="00D1711B">
              <w:rPr>
                <w:rFonts w:ascii="Trebuchet MS" w:hAnsi="Trebuchet MS" w:cs="Times New Roman"/>
                <w:b/>
                <w:sz w:val="24"/>
                <w:szCs w:val="24"/>
                <w:lang w:val="ro-RO"/>
              </w:rPr>
              <w:t>MINISTRUL FINANŢELOR</w:t>
            </w:r>
          </w:p>
          <w:p w14:paraId="1EEDFA91" w14:textId="77777777" w:rsidR="00292FBC" w:rsidRPr="00D1711B" w:rsidRDefault="00292FBC" w:rsidP="00292FBC">
            <w:pPr>
              <w:spacing w:after="0" w:line="240" w:lineRule="auto"/>
              <w:jc w:val="center"/>
              <w:rPr>
                <w:rFonts w:ascii="Trebuchet MS" w:hAnsi="Trebuchet MS" w:cs="Times New Roman"/>
                <w:b/>
                <w:sz w:val="24"/>
                <w:szCs w:val="24"/>
                <w:lang w:val="ro-RO"/>
              </w:rPr>
            </w:pPr>
          </w:p>
          <w:p w14:paraId="2AB250F0" w14:textId="77777777" w:rsidR="00292FBC" w:rsidRPr="00D1711B" w:rsidRDefault="00292FBC" w:rsidP="00292FBC">
            <w:pPr>
              <w:spacing w:after="0" w:line="240" w:lineRule="auto"/>
              <w:jc w:val="center"/>
              <w:rPr>
                <w:rFonts w:ascii="Trebuchet MS" w:hAnsi="Trebuchet MS" w:cs="Times New Roman"/>
                <w:b/>
                <w:sz w:val="24"/>
                <w:szCs w:val="24"/>
                <w:lang w:val="ro-RO"/>
              </w:rPr>
            </w:pPr>
            <w:r w:rsidRPr="00D1711B">
              <w:rPr>
                <w:rFonts w:ascii="Trebuchet MS" w:hAnsi="Trebuchet MS" w:cs="Times New Roman"/>
                <w:b/>
                <w:sz w:val="24"/>
                <w:szCs w:val="24"/>
                <w:lang w:val="ro-RO"/>
              </w:rPr>
              <w:t>Adrian CÂCIU</w:t>
            </w:r>
          </w:p>
          <w:p w14:paraId="702F3B53" w14:textId="77777777" w:rsidR="007A0DD1" w:rsidRDefault="007A0DD1" w:rsidP="00EC45FF">
            <w:pPr>
              <w:spacing w:after="0" w:line="240" w:lineRule="auto"/>
              <w:jc w:val="center"/>
              <w:rPr>
                <w:rFonts w:ascii="Trebuchet MS" w:hAnsi="Trebuchet MS" w:cs="Times New Roman"/>
                <w:b/>
                <w:sz w:val="24"/>
                <w:szCs w:val="24"/>
                <w:lang w:val="ro-RO"/>
              </w:rPr>
            </w:pPr>
          </w:p>
          <w:p w14:paraId="2433F5E2" w14:textId="4D1D1804" w:rsidR="00CA4178" w:rsidRPr="00D1711B" w:rsidRDefault="00CA4178" w:rsidP="00EC45FF">
            <w:pPr>
              <w:spacing w:after="0" w:line="240" w:lineRule="auto"/>
              <w:jc w:val="center"/>
              <w:rPr>
                <w:rFonts w:ascii="Trebuchet MS" w:hAnsi="Trebuchet MS" w:cs="Times New Roman"/>
                <w:b/>
                <w:sz w:val="24"/>
                <w:szCs w:val="24"/>
                <w:lang w:val="ro-RO"/>
              </w:rPr>
            </w:pPr>
          </w:p>
        </w:tc>
      </w:tr>
      <w:tr w:rsidR="00292FBC" w:rsidRPr="00D1711B" w14:paraId="7ED7E7C3" w14:textId="77777777" w:rsidTr="0087269A">
        <w:trPr>
          <w:trHeight w:val="900"/>
        </w:trPr>
        <w:tc>
          <w:tcPr>
            <w:tcW w:w="10060" w:type="dxa"/>
            <w:tcMar>
              <w:left w:w="28" w:type="dxa"/>
              <w:right w:w="28" w:type="dxa"/>
            </w:tcMar>
          </w:tcPr>
          <w:p w14:paraId="6CBB1200" w14:textId="77777777" w:rsidR="00292FBC" w:rsidRPr="00D1711B" w:rsidRDefault="00292FBC" w:rsidP="00292FBC">
            <w:pPr>
              <w:spacing w:after="0" w:line="240" w:lineRule="auto"/>
              <w:jc w:val="center"/>
              <w:rPr>
                <w:rFonts w:ascii="Trebuchet MS" w:hAnsi="Trebuchet MS" w:cs="Times New Roman"/>
                <w:b/>
                <w:sz w:val="24"/>
                <w:szCs w:val="24"/>
                <w:lang w:val="ro-RO"/>
              </w:rPr>
            </w:pPr>
            <w:r w:rsidRPr="00D1711B">
              <w:rPr>
                <w:rFonts w:ascii="Trebuchet MS" w:hAnsi="Trebuchet MS" w:cs="Times New Roman"/>
                <w:b/>
                <w:sz w:val="24"/>
                <w:szCs w:val="24"/>
                <w:lang w:val="ro-RO"/>
              </w:rPr>
              <w:t>MINISTRUL JUSTIȚIEI</w:t>
            </w:r>
          </w:p>
          <w:p w14:paraId="5FAE888E" w14:textId="77777777" w:rsidR="00292FBC" w:rsidRPr="00D1711B" w:rsidRDefault="00292FBC" w:rsidP="00292FBC">
            <w:pPr>
              <w:spacing w:after="0" w:line="240" w:lineRule="auto"/>
              <w:jc w:val="center"/>
              <w:rPr>
                <w:rFonts w:ascii="Trebuchet MS" w:hAnsi="Trebuchet MS" w:cs="Times New Roman"/>
                <w:b/>
                <w:sz w:val="24"/>
                <w:szCs w:val="24"/>
                <w:lang w:val="ro-RO"/>
              </w:rPr>
            </w:pPr>
          </w:p>
          <w:p w14:paraId="06CCEE20" w14:textId="45B98FDE" w:rsidR="00292FBC" w:rsidRPr="00D1711B" w:rsidRDefault="00292FBC" w:rsidP="00292FBC">
            <w:pPr>
              <w:spacing w:after="0" w:line="240" w:lineRule="auto"/>
              <w:jc w:val="center"/>
              <w:rPr>
                <w:rFonts w:ascii="Trebuchet MS" w:hAnsi="Trebuchet MS" w:cs="Times New Roman"/>
                <w:b/>
                <w:sz w:val="24"/>
                <w:szCs w:val="24"/>
                <w:lang w:val="ro-RO"/>
              </w:rPr>
            </w:pPr>
            <w:r w:rsidRPr="00D1711B">
              <w:rPr>
                <w:rFonts w:ascii="Trebuchet MS" w:hAnsi="Trebuchet MS" w:cs="Times New Roman"/>
                <w:b/>
                <w:sz w:val="24"/>
                <w:szCs w:val="24"/>
                <w:lang w:val="ro-RO"/>
              </w:rPr>
              <w:t>Cătălin PREDOIU</w:t>
            </w:r>
          </w:p>
        </w:tc>
      </w:tr>
      <w:bookmarkEnd w:id="4"/>
    </w:tbl>
    <w:p w14:paraId="7C3C52F2" w14:textId="4D944705" w:rsidR="00327E2F" w:rsidRDefault="00327E2F" w:rsidP="00CD0822">
      <w:pPr>
        <w:spacing w:after="0" w:line="360" w:lineRule="auto"/>
        <w:rPr>
          <w:rFonts w:ascii="Trebuchet MS" w:hAnsi="Trebuchet MS" w:cs="Times New Roman"/>
          <w:b/>
          <w:bCs/>
          <w:sz w:val="24"/>
          <w:szCs w:val="24"/>
          <w:u w:val="single"/>
          <w:lang w:val="ro-RO"/>
        </w:rPr>
      </w:pPr>
    </w:p>
    <w:p w14:paraId="4C75724B" w14:textId="50AE7B2A" w:rsidR="00A479CC" w:rsidRDefault="00A479CC" w:rsidP="00CD0822">
      <w:pPr>
        <w:spacing w:after="0" w:line="360" w:lineRule="auto"/>
        <w:rPr>
          <w:rFonts w:ascii="Trebuchet MS" w:hAnsi="Trebuchet MS" w:cs="Times New Roman"/>
          <w:b/>
          <w:bCs/>
          <w:sz w:val="24"/>
          <w:szCs w:val="24"/>
          <w:u w:val="single"/>
          <w:lang w:val="ro-RO"/>
        </w:rPr>
      </w:pPr>
    </w:p>
    <w:p w14:paraId="50B7E4E1" w14:textId="39D477C9" w:rsidR="00A479CC" w:rsidRDefault="00A479CC" w:rsidP="00CD0822">
      <w:pPr>
        <w:spacing w:after="0" w:line="360" w:lineRule="auto"/>
        <w:rPr>
          <w:rFonts w:ascii="Trebuchet MS" w:hAnsi="Trebuchet MS" w:cs="Times New Roman"/>
          <w:b/>
          <w:bCs/>
          <w:sz w:val="24"/>
          <w:szCs w:val="24"/>
          <w:u w:val="single"/>
          <w:lang w:val="ro-RO"/>
        </w:rPr>
      </w:pPr>
    </w:p>
    <w:p w14:paraId="27043103" w14:textId="66D91582" w:rsidR="00A479CC" w:rsidRDefault="00A479CC" w:rsidP="00CD0822">
      <w:pPr>
        <w:spacing w:after="0" w:line="360" w:lineRule="auto"/>
        <w:rPr>
          <w:rFonts w:ascii="Trebuchet MS" w:hAnsi="Trebuchet MS" w:cs="Times New Roman"/>
          <w:b/>
          <w:bCs/>
          <w:sz w:val="24"/>
          <w:szCs w:val="24"/>
          <w:u w:val="single"/>
          <w:lang w:val="ro-RO"/>
        </w:rPr>
      </w:pPr>
    </w:p>
    <w:p w14:paraId="311AF8C4" w14:textId="72C63730" w:rsidR="00A479CC" w:rsidRDefault="00A479CC" w:rsidP="00CD0822">
      <w:pPr>
        <w:spacing w:after="0" w:line="360" w:lineRule="auto"/>
        <w:rPr>
          <w:rFonts w:ascii="Trebuchet MS" w:hAnsi="Trebuchet MS" w:cs="Times New Roman"/>
          <w:b/>
          <w:bCs/>
          <w:sz w:val="24"/>
          <w:szCs w:val="24"/>
          <w:u w:val="single"/>
          <w:lang w:val="ro-RO"/>
        </w:rPr>
      </w:pPr>
    </w:p>
    <w:p w14:paraId="39403149" w14:textId="6EAF994E" w:rsidR="00A479CC" w:rsidRDefault="00A479CC" w:rsidP="00CD0822">
      <w:pPr>
        <w:spacing w:after="0" w:line="360" w:lineRule="auto"/>
        <w:rPr>
          <w:rFonts w:ascii="Trebuchet MS" w:hAnsi="Trebuchet MS" w:cs="Times New Roman"/>
          <w:b/>
          <w:bCs/>
          <w:sz w:val="24"/>
          <w:szCs w:val="24"/>
          <w:u w:val="single"/>
          <w:lang w:val="ro-RO"/>
        </w:rPr>
      </w:pPr>
    </w:p>
    <w:p w14:paraId="619932BB" w14:textId="4D3C1144" w:rsidR="00A479CC" w:rsidRDefault="00A479CC" w:rsidP="00CD0822">
      <w:pPr>
        <w:spacing w:after="0" w:line="360" w:lineRule="auto"/>
        <w:rPr>
          <w:rFonts w:ascii="Trebuchet MS" w:hAnsi="Trebuchet MS" w:cs="Times New Roman"/>
          <w:b/>
          <w:bCs/>
          <w:sz w:val="24"/>
          <w:szCs w:val="24"/>
          <w:u w:val="single"/>
          <w:lang w:val="ro-RO"/>
        </w:rPr>
      </w:pPr>
    </w:p>
    <w:p w14:paraId="146F35AC" w14:textId="096AC468" w:rsidR="00A479CC" w:rsidRDefault="00A479CC" w:rsidP="00CD0822">
      <w:pPr>
        <w:spacing w:after="0" w:line="360" w:lineRule="auto"/>
        <w:rPr>
          <w:rFonts w:ascii="Trebuchet MS" w:hAnsi="Trebuchet MS" w:cs="Times New Roman"/>
          <w:b/>
          <w:bCs/>
          <w:sz w:val="24"/>
          <w:szCs w:val="24"/>
          <w:u w:val="single"/>
          <w:lang w:val="ro-RO"/>
        </w:rPr>
      </w:pPr>
    </w:p>
    <w:p w14:paraId="5FFD70BE" w14:textId="18DB1440" w:rsidR="00A479CC" w:rsidRDefault="00A479CC" w:rsidP="00CD0822">
      <w:pPr>
        <w:spacing w:after="0" w:line="360" w:lineRule="auto"/>
        <w:rPr>
          <w:rFonts w:ascii="Trebuchet MS" w:hAnsi="Trebuchet MS" w:cs="Times New Roman"/>
          <w:b/>
          <w:bCs/>
          <w:sz w:val="24"/>
          <w:szCs w:val="24"/>
          <w:u w:val="single"/>
          <w:lang w:val="ro-RO"/>
        </w:rPr>
      </w:pPr>
    </w:p>
    <w:sectPr w:rsidR="00A479CC" w:rsidSect="00B939F1">
      <w:footerReference w:type="default" r:id="rId11"/>
      <w:footerReference w:type="first" r:id="rId12"/>
      <w:pgSz w:w="11906" w:h="16838"/>
      <w:pgMar w:top="851" w:right="707" w:bottom="851" w:left="1134" w:header="0" w:footer="68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9BCE1" w14:textId="77777777" w:rsidR="003C4ED1" w:rsidRDefault="003C4ED1">
      <w:pPr>
        <w:spacing w:after="0" w:line="240" w:lineRule="auto"/>
      </w:pPr>
      <w:r>
        <w:separator/>
      </w:r>
    </w:p>
  </w:endnote>
  <w:endnote w:type="continuationSeparator" w:id="0">
    <w:p w14:paraId="5B16DD97" w14:textId="77777777" w:rsidR="003C4ED1" w:rsidRDefault="003C4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2165692"/>
      <w:docPartObj>
        <w:docPartGallery w:val="Page Numbers (Bottom of Page)"/>
        <w:docPartUnique/>
      </w:docPartObj>
    </w:sdtPr>
    <w:sdtContent>
      <w:p w14:paraId="0FB291B6" w14:textId="77777777" w:rsidR="00327E2F" w:rsidRDefault="00000000">
        <w:pPr>
          <w:pStyle w:val="Subsol"/>
          <w:jc w:val="cente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PAGE</w:instrText>
        </w:r>
        <w:r>
          <w:rPr>
            <w:rFonts w:ascii="Times New Roman" w:hAnsi="Times New Roman" w:cs="Times New Roman"/>
            <w:sz w:val="20"/>
            <w:szCs w:val="20"/>
          </w:rPr>
          <w:fldChar w:fldCharType="separate"/>
        </w:r>
        <w:r>
          <w:rPr>
            <w:rFonts w:ascii="Times New Roman" w:hAnsi="Times New Roman" w:cs="Times New Roman"/>
            <w:sz w:val="20"/>
            <w:szCs w:val="20"/>
          </w:rPr>
          <w:t>9</w:t>
        </w:r>
        <w:r>
          <w:rPr>
            <w:rFonts w:ascii="Times New Roman" w:hAnsi="Times New Roman" w:cs="Times New Roman"/>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81374"/>
      <w:docPartObj>
        <w:docPartGallery w:val="Page Numbers (Bottom of Page)"/>
        <w:docPartUnique/>
      </w:docPartObj>
    </w:sdtPr>
    <w:sdtContent>
      <w:p w14:paraId="42833CFD" w14:textId="77777777" w:rsidR="00327E2F" w:rsidRDefault="00000000">
        <w:pPr>
          <w:pStyle w:val="Subsol"/>
          <w:jc w:val="cente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PAGE</w:instrText>
        </w:r>
        <w:r>
          <w:rPr>
            <w:rFonts w:ascii="Times New Roman" w:hAnsi="Times New Roman" w:cs="Times New Roman"/>
            <w:sz w:val="20"/>
            <w:szCs w:val="20"/>
          </w:rPr>
          <w:fldChar w:fldCharType="separate"/>
        </w:r>
        <w:r>
          <w:rPr>
            <w:rFonts w:ascii="Times New Roman" w:hAnsi="Times New Roman" w:cs="Times New Roman"/>
            <w:sz w:val="20"/>
            <w:szCs w:val="20"/>
          </w:rPr>
          <w:t>1</w:t>
        </w:r>
        <w:r>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43D07" w14:textId="77777777" w:rsidR="003C4ED1" w:rsidRDefault="003C4ED1">
      <w:pPr>
        <w:spacing w:after="0" w:line="240" w:lineRule="auto"/>
      </w:pPr>
      <w:r>
        <w:separator/>
      </w:r>
    </w:p>
  </w:footnote>
  <w:footnote w:type="continuationSeparator" w:id="0">
    <w:p w14:paraId="5FA1263C" w14:textId="77777777" w:rsidR="003C4ED1" w:rsidRDefault="003C4E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295FD5"/>
    <w:multiLevelType w:val="multilevel"/>
    <w:tmpl w:val="553C3F5C"/>
    <w:lvl w:ilvl="0">
      <w:start w:val="2"/>
      <w:numFmt w:val="bullet"/>
      <w:lvlText w:val="-"/>
      <w:lvlJc w:val="left"/>
      <w:pPr>
        <w:tabs>
          <w:tab w:val="num" w:pos="0"/>
        </w:tabs>
        <w:ind w:left="720" w:hanging="360"/>
      </w:pPr>
      <w:rPr>
        <w:rFonts w:ascii="Times New Roman" w:eastAsiaTheme="minorEastAsia"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33A915CD"/>
    <w:multiLevelType w:val="multilevel"/>
    <w:tmpl w:val="1CEAC1E0"/>
    <w:lvl w:ilvl="0">
      <w:start w:val="1"/>
      <w:numFmt w:val="decimal"/>
      <w:lvlText w:val="%1."/>
      <w:lvlJc w:val="left"/>
      <w:pPr>
        <w:tabs>
          <w:tab w:val="num" w:pos="0"/>
        </w:tabs>
        <w:ind w:left="666" w:hanging="360"/>
      </w:pPr>
    </w:lvl>
    <w:lvl w:ilvl="1">
      <w:start w:val="1"/>
      <w:numFmt w:val="lowerLetter"/>
      <w:lvlText w:val="%2."/>
      <w:lvlJc w:val="left"/>
      <w:pPr>
        <w:tabs>
          <w:tab w:val="num" w:pos="0"/>
        </w:tabs>
        <w:ind w:left="1386" w:hanging="360"/>
      </w:pPr>
    </w:lvl>
    <w:lvl w:ilvl="2">
      <w:start w:val="1"/>
      <w:numFmt w:val="lowerRoman"/>
      <w:lvlText w:val="%3."/>
      <w:lvlJc w:val="right"/>
      <w:pPr>
        <w:tabs>
          <w:tab w:val="num" w:pos="0"/>
        </w:tabs>
        <w:ind w:left="2106" w:hanging="180"/>
      </w:pPr>
    </w:lvl>
    <w:lvl w:ilvl="3">
      <w:start w:val="1"/>
      <w:numFmt w:val="decimal"/>
      <w:lvlText w:val="%4."/>
      <w:lvlJc w:val="left"/>
      <w:pPr>
        <w:tabs>
          <w:tab w:val="num" w:pos="0"/>
        </w:tabs>
        <w:ind w:left="2826" w:hanging="360"/>
      </w:pPr>
    </w:lvl>
    <w:lvl w:ilvl="4">
      <w:start w:val="1"/>
      <w:numFmt w:val="lowerLetter"/>
      <w:lvlText w:val="%5."/>
      <w:lvlJc w:val="left"/>
      <w:pPr>
        <w:tabs>
          <w:tab w:val="num" w:pos="0"/>
        </w:tabs>
        <w:ind w:left="3546" w:hanging="360"/>
      </w:pPr>
    </w:lvl>
    <w:lvl w:ilvl="5">
      <w:start w:val="1"/>
      <w:numFmt w:val="lowerRoman"/>
      <w:lvlText w:val="%6."/>
      <w:lvlJc w:val="right"/>
      <w:pPr>
        <w:tabs>
          <w:tab w:val="num" w:pos="0"/>
        </w:tabs>
        <w:ind w:left="4266" w:hanging="180"/>
      </w:pPr>
    </w:lvl>
    <w:lvl w:ilvl="6">
      <w:start w:val="1"/>
      <w:numFmt w:val="decimal"/>
      <w:lvlText w:val="%7."/>
      <w:lvlJc w:val="left"/>
      <w:pPr>
        <w:tabs>
          <w:tab w:val="num" w:pos="0"/>
        </w:tabs>
        <w:ind w:left="4986" w:hanging="360"/>
      </w:pPr>
    </w:lvl>
    <w:lvl w:ilvl="7">
      <w:start w:val="1"/>
      <w:numFmt w:val="lowerLetter"/>
      <w:lvlText w:val="%8."/>
      <w:lvlJc w:val="left"/>
      <w:pPr>
        <w:tabs>
          <w:tab w:val="num" w:pos="0"/>
        </w:tabs>
        <w:ind w:left="5706" w:hanging="360"/>
      </w:pPr>
    </w:lvl>
    <w:lvl w:ilvl="8">
      <w:start w:val="1"/>
      <w:numFmt w:val="lowerRoman"/>
      <w:lvlText w:val="%9."/>
      <w:lvlJc w:val="right"/>
      <w:pPr>
        <w:tabs>
          <w:tab w:val="num" w:pos="0"/>
        </w:tabs>
        <w:ind w:left="6426" w:hanging="180"/>
      </w:pPr>
    </w:lvl>
  </w:abstractNum>
  <w:abstractNum w:abstractNumId="2" w15:restartNumberingAfterBreak="0">
    <w:nsid w:val="3FDA573A"/>
    <w:multiLevelType w:val="multilevel"/>
    <w:tmpl w:val="1298CB28"/>
    <w:lvl w:ilvl="0">
      <w:start w:val="1"/>
      <w:numFmt w:val="bullet"/>
      <w:pStyle w:val="Listacumarcatori3"/>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417C65E9"/>
    <w:multiLevelType w:val="multilevel"/>
    <w:tmpl w:val="B2389466"/>
    <w:lvl w:ilvl="0">
      <w:start w:val="1"/>
      <w:numFmt w:val="lowerRoman"/>
      <w:lvlText w:val="%1."/>
      <w:lvlJc w:val="right"/>
      <w:pPr>
        <w:tabs>
          <w:tab w:val="num" w:pos="720"/>
        </w:tabs>
        <w:ind w:left="720" w:hanging="360"/>
      </w:p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4C7D1CE0"/>
    <w:multiLevelType w:val="multilevel"/>
    <w:tmpl w:val="F31C4046"/>
    <w:lvl w:ilvl="0">
      <w:start w:val="1"/>
      <w:numFmt w:val="lowerRoman"/>
      <w:lvlText w:val="%1."/>
      <w:lvlJc w:val="righ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4CEF3DE3"/>
    <w:multiLevelType w:val="multilevel"/>
    <w:tmpl w:val="A7804EDE"/>
    <w:lvl w:ilvl="0">
      <w:numFmt w:val="bullet"/>
      <w:lvlText w:val="-"/>
      <w:lvlJc w:val="left"/>
      <w:pPr>
        <w:tabs>
          <w:tab w:val="num" w:pos="0"/>
        </w:tabs>
        <w:ind w:left="720" w:hanging="360"/>
      </w:pPr>
      <w:rPr>
        <w:rFonts w:ascii="Times New Roman" w:eastAsiaTheme="minorHAnsi" w:hAnsi="Times New Roman" w:cs="Times New Roman" w:hint="default"/>
        <w:b/>
        <w:bC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4FDF66BB"/>
    <w:multiLevelType w:val="multilevel"/>
    <w:tmpl w:val="AE0A5AFE"/>
    <w:lvl w:ilvl="0">
      <w:start w:val="2"/>
      <w:numFmt w:val="bullet"/>
      <w:lvlText w:val="-"/>
      <w:lvlJc w:val="left"/>
      <w:pPr>
        <w:tabs>
          <w:tab w:val="num" w:pos="0"/>
        </w:tabs>
        <w:ind w:left="807" w:hanging="360"/>
      </w:pPr>
      <w:rPr>
        <w:rFonts w:ascii="Times New Roman" w:eastAsiaTheme="minorEastAsia" w:hAnsi="Times New Roman" w:cs="Times New Roman" w:hint="default"/>
        <w:color w:val="auto"/>
      </w:rPr>
    </w:lvl>
    <w:lvl w:ilvl="1">
      <w:start w:val="1"/>
      <w:numFmt w:val="bullet"/>
      <w:lvlText w:val="o"/>
      <w:lvlJc w:val="left"/>
      <w:pPr>
        <w:tabs>
          <w:tab w:val="num" w:pos="0"/>
        </w:tabs>
        <w:ind w:left="1527" w:hanging="360"/>
      </w:pPr>
      <w:rPr>
        <w:rFonts w:ascii="Courier New" w:hAnsi="Courier New" w:cs="Courier New" w:hint="default"/>
      </w:rPr>
    </w:lvl>
    <w:lvl w:ilvl="2">
      <w:start w:val="1"/>
      <w:numFmt w:val="bullet"/>
      <w:lvlText w:val=""/>
      <w:lvlJc w:val="left"/>
      <w:pPr>
        <w:tabs>
          <w:tab w:val="num" w:pos="0"/>
        </w:tabs>
        <w:ind w:left="2247" w:hanging="360"/>
      </w:pPr>
      <w:rPr>
        <w:rFonts w:ascii="Wingdings" w:hAnsi="Wingdings" w:cs="Wingdings" w:hint="default"/>
      </w:rPr>
    </w:lvl>
    <w:lvl w:ilvl="3">
      <w:start w:val="1"/>
      <w:numFmt w:val="bullet"/>
      <w:lvlText w:val=""/>
      <w:lvlJc w:val="left"/>
      <w:pPr>
        <w:tabs>
          <w:tab w:val="num" w:pos="0"/>
        </w:tabs>
        <w:ind w:left="2967" w:hanging="360"/>
      </w:pPr>
      <w:rPr>
        <w:rFonts w:ascii="Symbol" w:hAnsi="Symbol" w:cs="Symbol" w:hint="default"/>
      </w:rPr>
    </w:lvl>
    <w:lvl w:ilvl="4">
      <w:start w:val="1"/>
      <w:numFmt w:val="bullet"/>
      <w:lvlText w:val="o"/>
      <w:lvlJc w:val="left"/>
      <w:pPr>
        <w:tabs>
          <w:tab w:val="num" w:pos="0"/>
        </w:tabs>
        <w:ind w:left="3687" w:hanging="360"/>
      </w:pPr>
      <w:rPr>
        <w:rFonts w:ascii="Courier New" w:hAnsi="Courier New" w:cs="Courier New" w:hint="default"/>
      </w:rPr>
    </w:lvl>
    <w:lvl w:ilvl="5">
      <w:start w:val="1"/>
      <w:numFmt w:val="bullet"/>
      <w:lvlText w:val=""/>
      <w:lvlJc w:val="left"/>
      <w:pPr>
        <w:tabs>
          <w:tab w:val="num" w:pos="0"/>
        </w:tabs>
        <w:ind w:left="4407" w:hanging="360"/>
      </w:pPr>
      <w:rPr>
        <w:rFonts w:ascii="Wingdings" w:hAnsi="Wingdings" w:cs="Wingdings" w:hint="default"/>
      </w:rPr>
    </w:lvl>
    <w:lvl w:ilvl="6">
      <w:start w:val="1"/>
      <w:numFmt w:val="bullet"/>
      <w:lvlText w:val=""/>
      <w:lvlJc w:val="left"/>
      <w:pPr>
        <w:tabs>
          <w:tab w:val="num" w:pos="0"/>
        </w:tabs>
        <w:ind w:left="5127" w:hanging="360"/>
      </w:pPr>
      <w:rPr>
        <w:rFonts w:ascii="Symbol" w:hAnsi="Symbol" w:cs="Symbol" w:hint="default"/>
      </w:rPr>
    </w:lvl>
    <w:lvl w:ilvl="7">
      <w:start w:val="1"/>
      <w:numFmt w:val="bullet"/>
      <w:lvlText w:val="o"/>
      <w:lvlJc w:val="left"/>
      <w:pPr>
        <w:tabs>
          <w:tab w:val="num" w:pos="0"/>
        </w:tabs>
        <w:ind w:left="5847" w:hanging="360"/>
      </w:pPr>
      <w:rPr>
        <w:rFonts w:ascii="Courier New" w:hAnsi="Courier New" w:cs="Courier New" w:hint="default"/>
      </w:rPr>
    </w:lvl>
    <w:lvl w:ilvl="8">
      <w:start w:val="1"/>
      <w:numFmt w:val="bullet"/>
      <w:lvlText w:val=""/>
      <w:lvlJc w:val="left"/>
      <w:pPr>
        <w:tabs>
          <w:tab w:val="num" w:pos="0"/>
        </w:tabs>
        <w:ind w:left="6567" w:hanging="360"/>
      </w:pPr>
      <w:rPr>
        <w:rFonts w:ascii="Wingdings" w:hAnsi="Wingdings" w:cs="Wingdings" w:hint="default"/>
      </w:rPr>
    </w:lvl>
  </w:abstractNum>
  <w:abstractNum w:abstractNumId="7" w15:restartNumberingAfterBreak="0">
    <w:nsid w:val="5BE6590B"/>
    <w:multiLevelType w:val="multilevel"/>
    <w:tmpl w:val="619E43A8"/>
    <w:lvl w:ilvl="0">
      <w:start w:val="1"/>
      <w:numFmt w:val="lowerRoman"/>
      <w:lvlText w:val="%1."/>
      <w:lvlJc w:val="righ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6A0A47BB"/>
    <w:multiLevelType w:val="multilevel"/>
    <w:tmpl w:val="120E197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6A8A7440"/>
    <w:multiLevelType w:val="multilevel"/>
    <w:tmpl w:val="0D76B49C"/>
    <w:lvl w:ilvl="0">
      <w:start w:val="1"/>
      <w:numFmt w:val="bullet"/>
      <w:lvlText w:val=""/>
      <w:lvlJc w:val="left"/>
      <w:pPr>
        <w:tabs>
          <w:tab w:val="num" w:pos="0"/>
        </w:tabs>
        <w:ind w:left="1113" w:hanging="360"/>
      </w:pPr>
      <w:rPr>
        <w:rFonts w:ascii="Symbol" w:hAnsi="Symbol" w:cs="Symbol" w:hint="default"/>
        <w:color w:val="auto"/>
      </w:rPr>
    </w:lvl>
    <w:lvl w:ilvl="1">
      <w:start w:val="1"/>
      <w:numFmt w:val="bullet"/>
      <w:lvlText w:val="o"/>
      <w:lvlJc w:val="left"/>
      <w:pPr>
        <w:tabs>
          <w:tab w:val="num" w:pos="0"/>
        </w:tabs>
        <w:ind w:left="1746" w:hanging="360"/>
      </w:pPr>
      <w:rPr>
        <w:rFonts w:ascii="Courier New" w:hAnsi="Courier New" w:cs="Courier New" w:hint="default"/>
      </w:rPr>
    </w:lvl>
    <w:lvl w:ilvl="2">
      <w:start w:val="1"/>
      <w:numFmt w:val="bullet"/>
      <w:lvlText w:val=""/>
      <w:lvlJc w:val="left"/>
      <w:pPr>
        <w:tabs>
          <w:tab w:val="num" w:pos="0"/>
        </w:tabs>
        <w:ind w:left="2466" w:hanging="360"/>
      </w:pPr>
      <w:rPr>
        <w:rFonts w:ascii="Wingdings" w:hAnsi="Wingdings" w:cs="Wingdings" w:hint="default"/>
      </w:rPr>
    </w:lvl>
    <w:lvl w:ilvl="3">
      <w:start w:val="1"/>
      <w:numFmt w:val="bullet"/>
      <w:lvlText w:val=""/>
      <w:lvlJc w:val="left"/>
      <w:pPr>
        <w:tabs>
          <w:tab w:val="num" w:pos="0"/>
        </w:tabs>
        <w:ind w:left="3186" w:hanging="360"/>
      </w:pPr>
      <w:rPr>
        <w:rFonts w:ascii="Symbol" w:hAnsi="Symbol" w:cs="Symbol" w:hint="default"/>
      </w:rPr>
    </w:lvl>
    <w:lvl w:ilvl="4">
      <w:start w:val="1"/>
      <w:numFmt w:val="bullet"/>
      <w:lvlText w:val="o"/>
      <w:lvlJc w:val="left"/>
      <w:pPr>
        <w:tabs>
          <w:tab w:val="num" w:pos="0"/>
        </w:tabs>
        <w:ind w:left="3906" w:hanging="360"/>
      </w:pPr>
      <w:rPr>
        <w:rFonts w:ascii="Courier New" w:hAnsi="Courier New" w:cs="Courier New" w:hint="default"/>
      </w:rPr>
    </w:lvl>
    <w:lvl w:ilvl="5">
      <w:start w:val="1"/>
      <w:numFmt w:val="bullet"/>
      <w:lvlText w:val=""/>
      <w:lvlJc w:val="left"/>
      <w:pPr>
        <w:tabs>
          <w:tab w:val="num" w:pos="0"/>
        </w:tabs>
        <w:ind w:left="4626" w:hanging="360"/>
      </w:pPr>
      <w:rPr>
        <w:rFonts w:ascii="Wingdings" w:hAnsi="Wingdings" w:cs="Wingdings" w:hint="default"/>
      </w:rPr>
    </w:lvl>
    <w:lvl w:ilvl="6">
      <w:start w:val="1"/>
      <w:numFmt w:val="bullet"/>
      <w:lvlText w:val=""/>
      <w:lvlJc w:val="left"/>
      <w:pPr>
        <w:tabs>
          <w:tab w:val="num" w:pos="0"/>
        </w:tabs>
        <w:ind w:left="5346" w:hanging="360"/>
      </w:pPr>
      <w:rPr>
        <w:rFonts w:ascii="Symbol" w:hAnsi="Symbol" w:cs="Symbol" w:hint="default"/>
      </w:rPr>
    </w:lvl>
    <w:lvl w:ilvl="7">
      <w:start w:val="1"/>
      <w:numFmt w:val="bullet"/>
      <w:lvlText w:val="o"/>
      <w:lvlJc w:val="left"/>
      <w:pPr>
        <w:tabs>
          <w:tab w:val="num" w:pos="0"/>
        </w:tabs>
        <w:ind w:left="6066" w:hanging="360"/>
      </w:pPr>
      <w:rPr>
        <w:rFonts w:ascii="Courier New" w:hAnsi="Courier New" w:cs="Courier New" w:hint="default"/>
      </w:rPr>
    </w:lvl>
    <w:lvl w:ilvl="8">
      <w:start w:val="1"/>
      <w:numFmt w:val="bullet"/>
      <w:lvlText w:val=""/>
      <w:lvlJc w:val="left"/>
      <w:pPr>
        <w:tabs>
          <w:tab w:val="num" w:pos="0"/>
        </w:tabs>
        <w:ind w:left="6786" w:hanging="360"/>
      </w:pPr>
      <w:rPr>
        <w:rFonts w:ascii="Wingdings" w:hAnsi="Wingdings" w:cs="Wingdings" w:hint="default"/>
      </w:rPr>
    </w:lvl>
  </w:abstractNum>
  <w:abstractNum w:abstractNumId="10" w15:restartNumberingAfterBreak="0">
    <w:nsid w:val="70D74A8E"/>
    <w:multiLevelType w:val="multilevel"/>
    <w:tmpl w:val="E200CCBE"/>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1" w15:restartNumberingAfterBreak="0">
    <w:nsid w:val="74FE1865"/>
    <w:multiLevelType w:val="multilevel"/>
    <w:tmpl w:val="266C4BCC"/>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tabs>
          <w:tab w:val="num" w:pos="0"/>
        </w:tabs>
        <w:ind w:left="1510" w:hanging="430"/>
      </w:pPr>
      <w:rPr>
        <w:rFonts w:ascii="Times New Roman" w:eastAsiaTheme="majorEastAsia" w:hAnsi="Times New Roman" w:cs="Times New Roman"/>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15:restartNumberingAfterBreak="0">
    <w:nsid w:val="77DF754B"/>
    <w:multiLevelType w:val="multilevel"/>
    <w:tmpl w:val="0A5CD988"/>
    <w:lvl w:ilvl="0">
      <w:start w:val="1"/>
      <w:numFmt w:val="bullet"/>
      <w:lvlText w:val=""/>
      <w:lvlJc w:val="left"/>
      <w:pPr>
        <w:tabs>
          <w:tab w:val="num" w:pos="0"/>
        </w:tabs>
        <w:ind w:left="5463" w:hanging="360"/>
      </w:pPr>
      <w:rPr>
        <w:rFonts w:ascii="Symbol" w:hAnsi="Symbol" w:cs="Symbol" w:hint="default"/>
        <w:b/>
        <w:color w:val="auto"/>
        <w:sz w:val="24"/>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042487077">
    <w:abstractNumId w:val="3"/>
  </w:num>
  <w:num w:numId="2" w16cid:durableId="1174301258">
    <w:abstractNumId w:val="10"/>
  </w:num>
  <w:num w:numId="3" w16cid:durableId="29495168">
    <w:abstractNumId w:val="7"/>
  </w:num>
  <w:num w:numId="4" w16cid:durableId="1890414869">
    <w:abstractNumId w:val="4"/>
  </w:num>
  <w:num w:numId="5" w16cid:durableId="1108114135">
    <w:abstractNumId w:val="5"/>
  </w:num>
  <w:num w:numId="6" w16cid:durableId="1518808065">
    <w:abstractNumId w:val="12"/>
  </w:num>
  <w:num w:numId="7" w16cid:durableId="125390229">
    <w:abstractNumId w:val="6"/>
  </w:num>
  <w:num w:numId="8" w16cid:durableId="1492679837">
    <w:abstractNumId w:val="11"/>
  </w:num>
  <w:num w:numId="9" w16cid:durableId="882056876">
    <w:abstractNumId w:val="1"/>
  </w:num>
  <w:num w:numId="10" w16cid:durableId="887031030">
    <w:abstractNumId w:val="9"/>
  </w:num>
  <w:num w:numId="11" w16cid:durableId="965702791">
    <w:abstractNumId w:val="2"/>
  </w:num>
  <w:num w:numId="12" w16cid:durableId="47076251">
    <w:abstractNumId w:val="0"/>
  </w:num>
  <w:num w:numId="13" w16cid:durableId="8955056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E2F"/>
    <w:rsid w:val="000756BB"/>
    <w:rsid w:val="000B3E51"/>
    <w:rsid w:val="000E7860"/>
    <w:rsid w:val="001C7A2C"/>
    <w:rsid w:val="001E5CE9"/>
    <w:rsid w:val="001F0C6F"/>
    <w:rsid w:val="00292FBC"/>
    <w:rsid w:val="00327E2F"/>
    <w:rsid w:val="00381602"/>
    <w:rsid w:val="00393327"/>
    <w:rsid w:val="00393E50"/>
    <w:rsid w:val="003B2651"/>
    <w:rsid w:val="003B6D74"/>
    <w:rsid w:val="003C4ED1"/>
    <w:rsid w:val="00455BD9"/>
    <w:rsid w:val="00481C69"/>
    <w:rsid w:val="00560B4B"/>
    <w:rsid w:val="00594331"/>
    <w:rsid w:val="005C0CBA"/>
    <w:rsid w:val="00622F64"/>
    <w:rsid w:val="00626A3B"/>
    <w:rsid w:val="00687DA3"/>
    <w:rsid w:val="006A7816"/>
    <w:rsid w:val="006B5012"/>
    <w:rsid w:val="00780AB5"/>
    <w:rsid w:val="007A0DD1"/>
    <w:rsid w:val="007E7BBE"/>
    <w:rsid w:val="0087269A"/>
    <w:rsid w:val="008B3DD2"/>
    <w:rsid w:val="009222A9"/>
    <w:rsid w:val="009816F7"/>
    <w:rsid w:val="009A3730"/>
    <w:rsid w:val="009C7C40"/>
    <w:rsid w:val="00A479CC"/>
    <w:rsid w:val="00A64813"/>
    <w:rsid w:val="00AE4674"/>
    <w:rsid w:val="00B14266"/>
    <w:rsid w:val="00B57CD4"/>
    <w:rsid w:val="00B83232"/>
    <w:rsid w:val="00B939F1"/>
    <w:rsid w:val="00B95E9E"/>
    <w:rsid w:val="00BC4F70"/>
    <w:rsid w:val="00BD32F4"/>
    <w:rsid w:val="00BE1B04"/>
    <w:rsid w:val="00BE3B93"/>
    <w:rsid w:val="00C43995"/>
    <w:rsid w:val="00C504BB"/>
    <w:rsid w:val="00C956E2"/>
    <w:rsid w:val="00CA4178"/>
    <w:rsid w:val="00CD0822"/>
    <w:rsid w:val="00D029FB"/>
    <w:rsid w:val="00D1711B"/>
    <w:rsid w:val="00DD5E02"/>
    <w:rsid w:val="00EA4CEC"/>
    <w:rsid w:val="00EC45FF"/>
    <w:rsid w:val="00F749CE"/>
  </w:rsids>
  <m:mathPr>
    <m:mathFont m:val="Cambria Math"/>
    <m:brkBin m:val="before"/>
    <m:brkBinSub m:val="--"/>
    <m:smallFrac m:val="0"/>
    <m:dispDef/>
    <m:lMargin m:val="0"/>
    <m:rMargin m:val="0"/>
    <m:defJc m:val="centerGroup"/>
    <m:wrapIndent m:val="1440"/>
    <m:intLim m:val="subSup"/>
    <m:naryLim m:val="undOvr"/>
  </m:mathPr>
  <w:themeFontLang w:val="ro-RO" w:eastAsia="ko-KR"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67D69"/>
  <w15:docId w15:val="{B8344217-3F7B-46A0-BB7C-469D608D4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ko-K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BFA"/>
    <w:pPr>
      <w:spacing w:after="160" w:line="259" w:lineRule="auto"/>
    </w:pPr>
    <w:rPr>
      <w:lang w:val="en-US"/>
    </w:rPr>
  </w:style>
  <w:style w:type="paragraph" w:styleId="Titlu1">
    <w:name w:val="heading 1"/>
    <w:basedOn w:val="Normal"/>
    <w:next w:val="Normal"/>
    <w:link w:val="Titlu1Caracter"/>
    <w:qFormat/>
    <w:rsid w:val="003F0DBC"/>
    <w:pPr>
      <w:keepNext/>
      <w:spacing w:after="0" w:line="240" w:lineRule="auto"/>
      <w:outlineLvl w:val="0"/>
    </w:pPr>
    <w:rPr>
      <w:rFonts w:ascii="Times New Roman" w:eastAsia="Times New Roman" w:hAnsi="Times New Roman" w:cs="Times New Roman"/>
      <w:sz w:val="28"/>
      <w:szCs w:val="24"/>
      <w:lang w:val="ro-RO" w:eastAsia="ro-RO"/>
    </w:rPr>
  </w:style>
  <w:style w:type="paragraph" w:styleId="Titlu2">
    <w:name w:val="heading 2"/>
    <w:basedOn w:val="Normal"/>
    <w:next w:val="Normal"/>
    <w:link w:val="Titlu2Caracter"/>
    <w:uiPriority w:val="9"/>
    <w:unhideWhenUsed/>
    <w:qFormat/>
    <w:rsid w:val="008017E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lu3">
    <w:name w:val="heading 3"/>
    <w:basedOn w:val="Normal"/>
    <w:next w:val="Normal"/>
    <w:link w:val="Titlu3Caracter"/>
    <w:uiPriority w:val="9"/>
    <w:semiHidden/>
    <w:unhideWhenUsed/>
    <w:qFormat/>
    <w:rsid w:val="00EC704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lu6">
    <w:name w:val="heading 6"/>
    <w:basedOn w:val="Normal"/>
    <w:next w:val="Normal"/>
    <w:link w:val="Titlu6Caracter"/>
    <w:uiPriority w:val="9"/>
    <w:semiHidden/>
    <w:unhideWhenUsed/>
    <w:qFormat/>
    <w:rsid w:val="00622F64"/>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AntetCaracter">
    <w:name w:val="Antet Caracter"/>
    <w:basedOn w:val="Fontdeparagrafimplicit"/>
    <w:link w:val="Antet"/>
    <w:uiPriority w:val="99"/>
    <w:qFormat/>
    <w:rsid w:val="00AA7BA4"/>
    <w:rPr>
      <w:lang w:val="en-US"/>
    </w:rPr>
  </w:style>
  <w:style w:type="character" w:customStyle="1" w:styleId="SubsolCaracter">
    <w:name w:val="Subsol Caracter"/>
    <w:basedOn w:val="Fontdeparagrafimplicit"/>
    <w:link w:val="Subsol"/>
    <w:uiPriority w:val="99"/>
    <w:qFormat/>
    <w:rsid w:val="00AA7BA4"/>
    <w:rPr>
      <w:lang w:val="en-US"/>
    </w:rPr>
  </w:style>
  <w:style w:type="character" w:styleId="Hyperlink">
    <w:name w:val="Hyperlink"/>
    <w:basedOn w:val="Fontdeparagrafimplicit"/>
    <w:uiPriority w:val="99"/>
    <w:unhideWhenUsed/>
    <w:rsid w:val="00E817AC"/>
    <w:rPr>
      <w:color w:val="0563C1" w:themeColor="hyperlink"/>
      <w:u w:val="single"/>
    </w:rPr>
  </w:style>
  <w:style w:type="character" w:customStyle="1" w:styleId="TextnBalonCaracter">
    <w:name w:val="Text în Balon Caracter"/>
    <w:basedOn w:val="Fontdeparagrafimplicit"/>
    <w:link w:val="TextnBalon"/>
    <w:uiPriority w:val="99"/>
    <w:semiHidden/>
    <w:qFormat/>
    <w:rsid w:val="007B7643"/>
    <w:rPr>
      <w:rFonts w:ascii="Segoe UI" w:hAnsi="Segoe UI" w:cs="Segoe UI"/>
      <w:sz w:val="18"/>
      <w:szCs w:val="18"/>
      <w:lang w:val="en-US"/>
    </w:rPr>
  </w:style>
  <w:style w:type="character" w:customStyle="1" w:styleId="Titlu1Caracter">
    <w:name w:val="Titlu 1 Caracter"/>
    <w:basedOn w:val="Fontdeparagrafimplicit"/>
    <w:link w:val="Titlu1"/>
    <w:qFormat/>
    <w:rsid w:val="003F0DBC"/>
    <w:rPr>
      <w:rFonts w:ascii="Times New Roman" w:eastAsia="Times New Roman" w:hAnsi="Times New Roman" w:cs="Times New Roman"/>
      <w:sz w:val="28"/>
      <w:szCs w:val="24"/>
      <w:lang w:eastAsia="ro-RO"/>
    </w:rPr>
  </w:style>
  <w:style w:type="character" w:customStyle="1" w:styleId="rvts9">
    <w:name w:val="rvts9"/>
    <w:basedOn w:val="Fontdeparagrafimplicit"/>
    <w:qFormat/>
    <w:rsid w:val="000D4BBA"/>
  </w:style>
  <w:style w:type="character" w:customStyle="1" w:styleId="alb">
    <w:name w:val="a_lb"/>
    <w:basedOn w:val="Fontdeparagrafimplicit"/>
    <w:qFormat/>
    <w:rsid w:val="0077362A"/>
  </w:style>
  <w:style w:type="character" w:customStyle="1" w:styleId="ListparagrafCaracter">
    <w:name w:val="Listă paragraf Caracter"/>
    <w:link w:val="Listparagraf"/>
    <w:uiPriority w:val="34"/>
    <w:qFormat/>
    <w:locked/>
    <w:rsid w:val="00777E62"/>
    <w:rPr>
      <w:lang w:val="en-US"/>
    </w:rPr>
  </w:style>
  <w:style w:type="character" w:customStyle="1" w:styleId="BodyTextIndentChar">
    <w:name w:val="Body Text Indent Char"/>
    <w:basedOn w:val="Fontdeparagrafimplicit"/>
    <w:uiPriority w:val="99"/>
    <w:qFormat/>
    <w:rsid w:val="00777E62"/>
    <w:rPr>
      <w:rFonts w:ascii="Calibri" w:eastAsia="Calibri" w:hAnsi="Calibri" w:cs="Times New Roman"/>
      <w:lang w:eastAsia="en-US"/>
    </w:rPr>
  </w:style>
  <w:style w:type="character" w:customStyle="1" w:styleId="salnbdy">
    <w:name w:val="s_aln_bdy"/>
    <w:basedOn w:val="Fontdeparagrafimplicit"/>
    <w:qFormat/>
    <w:rsid w:val="00641B69"/>
  </w:style>
  <w:style w:type="character" w:customStyle="1" w:styleId="slit">
    <w:name w:val="s_lit"/>
    <w:basedOn w:val="Fontdeparagrafimplicit"/>
    <w:qFormat/>
    <w:rsid w:val="00EF523A"/>
  </w:style>
  <w:style w:type="character" w:customStyle="1" w:styleId="slitttl">
    <w:name w:val="s_lit_ttl"/>
    <w:basedOn w:val="Fontdeparagrafimplicit"/>
    <w:qFormat/>
    <w:rsid w:val="00EF523A"/>
  </w:style>
  <w:style w:type="character" w:customStyle="1" w:styleId="slitbdy">
    <w:name w:val="s_lit_bdy"/>
    <w:basedOn w:val="Fontdeparagrafimplicit"/>
    <w:qFormat/>
    <w:rsid w:val="00EF523A"/>
  </w:style>
  <w:style w:type="character" w:customStyle="1" w:styleId="slgi">
    <w:name w:val="s_lgi"/>
    <w:basedOn w:val="Fontdeparagrafimplicit"/>
    <w:qFormat/>
    <w:rsid w:val="00EF523A"/>
  </w:style>
  <w:style w:type="character" w:customStyle="1" w:styleId="sartttl">
    <w:name w:val="s_art_ttl"/>
    <w:basedOn w:val="Fontdeparagrafimplicit"/>
    <w:qFormat/>
    <w:rsid w:val="00EF523A"/>
  </w:style>
  <w:style w:type="character" w:customStyle="1" w:styleId="saln">
    <w:name w:val="s_aln"/>
    <w:basedOn w:val="Fontdeparagrafimplicit"/>
    <w:qFormat/>
    <w:rsid w:val="00EF523A"/>
  </w:style>
  <w:style w:type="character" w:customStyle="1" w:styleId="salnttl">
    <w:name w:val="s_aln_ttl"/>
    <w:basedOn w:val="Fontdeparagrafimplicit"/>
    <w:qFormat/>
    <w:rsid w:val="00EF523A"/>
  </w:style>
  <w:style w:type="character" w:customStyle="1" w:styleId="TextnotdesubsolCaracter">
    <w:name w:val="Text notă de subsol Caracter"/>
    <w:basedOn w:val="Fontdeparagrafimplicit"/>
    <w:link w:val="Textnotdesubsol"/>
    <w:uiPriority w:val="99"/>
    <w:qFormat/>
    <w:rsid w:val="00EF5ECE"/>
    <w:rPr>
      <w:rFonts w:ascii="Calibri" w:eastAsia="Calibri" w:hAnsi="Calibri" w:cs="Times New Roman"/>
      <w:sz w:val="20"/>
      <w:szCs w:val="20"/>
      <w:lang w:val="en-US" w:eastAsia="en-US"/>
    </w:rPr>
  </w:style>
  <w:style w:type="character" w:customStyle="1" w:styleId="FootnoteCharacters">
    <w:name w:val="Footnote Characters"/>
    <w:basedOn w:val="Fontdeparagrafimplicit"/>
    <w:uiPriority w:val="99"/>
    <w:qFormat/>
    <w:rsid w:val="00EF5ECE"/>
    <w:rPr>
      <w:rFonts w:cs="Times New Roman"/>
      <w:vertAlign w:val="superscript"/>
    </w:rPr>
  </w:style>
  <w:style w:type="character" w:customStyle="1" w:styleId="FootnoteAnchor">
    <w:name w:val="Footnote Anchor"/>
    <w:rPr>
      <w:rFonts w:cs="Times New Roman"/>
      <w:vertAlign w:val="superscript"/>
    </w:rPr>
  </w:style>
  <w:style w:type="character" w:customStyle="1" w:styleId="CorptextCaracter">
    <w:name w:val="Corp text Caracter"/>
    <w:basedOn w:val="Fontdeparagrafimplicit"/>
    <w:link w:val="Corptext"/>
    <w:uiPriority w:val="99"/>
    <w:semiHidden/>
    <w:qFormat/>
    <w:rsid w:val="00334E96"/>
    <w:rPr>
      <w:lang w:val="en-US"/>
    </w:rPr>
  </w:style>
  <w:style w:type="character" w:customStyle="1" w:styleId="IndentcorptextCaracter">
    <w:name w:val="Indent corp text Caracter"/>
    <w:basedOn w:val="CorptextCaracter"/>
    <w:link w:val="Indentcorptext"/>
    <w:uiPriority w:val="99"/>
    <w:qFormat/>
    <w:rsid w:val="00334E96"/>
    <w:rPr>
      <w:lang w:val="en-US"/>
    </w:rPr>
  </w:style>
  <w:style w:type="character" w:customStyle="1" w:styleId="tpa1">
    <w:name w:val="tpa1"/>
    <w:basedOn w:val="Fontdeparagrafimplicit"/>
    <w:uiPriority w:val="99"/>
    <w:qFormat/>
    <w:rsid w:val="00334E96"/>
    <w:rPr>
      <w:rFonts w:cs="Times New Roman"/>
    </w:rPr>
  </w:style>
  <w:style w:type="character" w:customStyle="1" w:styleId="Titlu3Caracter">
    <w:name w:val="Titlu 3 Caracter"/>
    <w:basedOn w:val="Fontdeparagrafimplicit"/>
    <w:link w:val="Titlu3"/>
    <w:uiPriority w:val="9"/>
    <w:semiHidden/>
    <w:qFormat/>
    <w:rsid w:val="00EC7043"/>
    <w:rPr>
      <w:rFonts w:asciiTheme="majorHAnsi" w:eastAsiaTheme="majorEastAsia" w:hAnsiTheme="majorHAnsi" w:cstheme="majorBidi"/>
      <w:color w:val="1F4D78" w:themeColor="accent1" w:themeShade="7F"/>
      <w:sz w:val="24"/>
      <w:szCs w:val="24"/>
      <w:lang w:val="en-US"/>
    </w:rPr>
  </w:style>
  <w:style w:type="character" w:customStyle="1" w:styleId="Titlu2Caracter">
    <w:name w:val="Titlu 2 Caracter"/>
    <w:basedOn w:val="Fontdeparagrafimplicit"/>
    <w:link w:val="Titlu2"/>
    <w:uiPriority w:val="9"/>
    <w:qFormat/>
    <w:rsid w:val="008017ED"/>
    <w:rPr>
      <w:rFonts w:asciiTheme="majorHAnsi" w:eastAsiaTheme="majorEastAsia" w:hAnsiTheme="majorHAnsi" w:cstheme="majorBidi"/>
      <w:color w:val="2E74B5" w:themeColor="accent1" w:themeShade="BF"/>
      <w:sz w:val="26"/>
      <w:szCs w:val="26"/>
      <w:lang w:val="en-US"/>
    </w:rPr>
  </w:style>
  <w:style w:type="character" w:styleId="MeniuneNerezolvat">
    <w:name w:val="Unresolved Mention"/>
    <w:basedOn w:val="Fontdeparagrafimplicit"/>
    <w:uiPriority w:val="99"/>
    <w:semiHidden/>
    <w:unhideWhenUsed/>
    <w:qFormat/>
    <w:rsid w:val="00792CA3"/>
    <w:rPr>
      <w:color w:val="605E5C"/>
      <w:shd w:val="clear" w:color="auto" w:fill="E1DFDD"/>
    </w:rPr>
  </w:style>
  <w:style w:type="paragraph" w:customStyle="1" w:styleId="Heading">
    <w:name w:val="Heading"/>
    <w:basedOn w:val="Normal"/>
    <w:next w:val="Corptext"/>
    <w:qFormat/>
    <w:pPr>
      <w:keepNext/>
      <w:spacing w:before="240" w:after="120"/>
    </w:pPr>
    <w:rPr>
      <w:rFonts w:ascii="Liberation Sans" w:eastAsia="Microsoft YaHei" w:hAnsi="Liberation Sans" w:cs="Arial"/>
      <w:sz w:val="28"/>
      <w:szCs w:val="28"/>
    </w:rPr>
  </w:style>
  <w:style w:type="paragraph" w:styleId="Corptext">
    <w:name w:val="Body Text"/>
    <w:basedOn w:val="Normal"/>
    <w:link w:val="CorptextCaracter"/>
    <w:uiPriority w:val="99"/>
    <w:semiHidden/>
    <w:unhideWhenUsed/>
    <w:rsid w:val="00334E96"/>
    <w:pPr>
      <w:spacing w:after="120"/>
    </w:pPr>
  </w:style>
  <w:style w:type="paragraph" w:styleId="List">
    <w:name w:val="List"/>
    <w:basedOn w:val="Corptext"/>
    <w:rPr>
      <w:rFonts w:cs="Arial"/>
    </w:rPr>
  </w:style>
  <w:style w:type="paragraph" w:styleId="Legend">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Listparagraf">
    <w:name w:val="List Paragraph"/>
    <w:basedOn w:val="Normal"/>
    <w:link w:val="ListparagrafCaracter"/>
    <w:uiPriority w:val="34"/>
    <w:qFormat/>
    <w:rsid w:val="00182A0C"/>
    <w:pPr>
      <w:ind w:left="720"/>
      <w:contextualSpacing/>
    </w:pPr>
  </w:style>
  <w:style w:type="paragraph" w:customStyle="1" w:styleId="HeaderandFooter">
    <w:name w:val="Header and Footer"/>
    <w:basedOn w:val="Normal"/>
    <w:qFormat/>
  </w:style>
  <w:style w:type="paragraph" w:styleId="Antet">
    <w:name w:val="header"/>
    <w:basedOn w:val="Normal"/>
    <w:link w:val="AntetCaracter"/>
    <w:uiPriority w:val="99"/>
    <w:unhideWhenUsed/>
    <w:rsid w:val="00AA7BA4"/>
    <w:pPr>
      <w:tabs>
        <w:tab w:val="center" w:pos="4513"/>
        <w:tab w:val="right" w:pos="9026"/>
      </w:tabs>
      <w:spacing w:after="0" w:line="240" w:lineRule="auto"/>
    </w:pPr>
  </w:style>
  <w:style w:type="paragraph" w:styleId="Subsol">
    <w:name w:val="footer"/>
    <w:basedOn w:val="Normal"/>
    <w:link w:val="SubsolCaracter"/>
    <w:uiPriority w:val="99"/>
    <w:unhideWhenUsed/>
    <w:rsid w:val="00AA7BA4"/>
    <w:pPr>
      <w:tabs>
        <w:tab w:val="center" w:pos="4513"/>
        <w:tab w:val="right" w:pos="9026"/>
      </w:tabs>
      <w:spacing w:after="0" w:line="240" w:lineRule="auto"/>
    </w:pPr>
  </w:style>
  <w:style w:type="paragraph" w:styleId="TextnBalon">
    <w:name w:val="Balloon Text"/>
    <w:basedOn w:val="Normal"/>
    <w:link w:val="TextnBalonCaracter"/>
    <w:uiPriority w:val="99"/>
    <w:semiHidden/>
    <w:unhideWhenUsed/>
    <w:qFormat/>
    <w:rsid w:val="007B7643"/>
    <w:pPr>
      <w:spacing w:after="0" w:line="240" w:lineRule="auto"/>
    </w:pPr>
    <w:rPr>
      <w:rFonts w:ascii="Segoe UI" w:hAnsi="Segoe UI" w:cs="Segoe UI"/>
      <w:sz w:val="18"/>
      <w:szCs w:val="18"/>
    </w:rPr>
  </w:style>
  <w:style w:type="paragraph" w:customStyle="1" w:styleId="Default">
    <w:name w:val="Default"/>
    <w:qFormat/>
    <w:rsid w:val="003E3A9E"/>
    <w:rPr>
      <w:rFonts w:ascii="Times New Roman" w:eastAsia="Malgun Gothic" w:hAnsi="Times New Roman" w:cs="Times New Roman"/>
      <w:color w:val="000000"/>
      <w:sz w:val="24"/>
      <w:szCs w:val="24"/>
    </w:rPr>
  </w:style>
  <w:style w:type="paragraph" w:styleId="Indentcorptext">
    <w:name w:val="Body Text Indent"/>
    <w:basedOn w:val="Corptext"/>
    <w:link w:val="IndentcorptextCaracter"/>
    <w:uiPriority w:val="99"/>
    <w:unhideWhenUsed/>
    <w:qFormat/>
    <w:rsid w:val="00334E96"/>
    <w:pPr>
      <w:spacing w:after="160"/>
      <w:ind w:firstLine="360"/>
    </w:pPr>
  </w:style>
  <w:style w:type="paragraph" w:styleId="Textnotdesubsol">
    <w:name w:val="footnote text"/>
    <w:basedOn w:val="Normal"/>
    <w:link w:val="TextnotdesubsolCaracter"/>
    <w:uiPriority w:val="99"/>
    <w:qFormat/>
    <w:rsid w:val="00EF5ECE"/>
    <w:pPr>
      <w:spacing w:after="0" w:line="240" w:lineRule="auto"/>
    </w:pPr>
    <w:rPr>
      <w:rFonts w:ascii="Calibri" w:eastAsia="Calibri" w:hAnsi="Calibri" w:cs="Times New Roman"/>
      <w:sz w:val="20"/>
      <w:szCs w:val="20"/>
      <w:lang w:eastAsia="en-US"/>
    </w:rPr>
  </w:style>
  <w:style w:type="paragraph" w:styleId="Cuprins2">
    <w:name w:val="toc 2"/>
    <w:basedOn w:val="Normal"/>
    <w:next w:val="Indentnormal"/>
    <w:autoRedefine/>
    <w:uiPriority w:val="39"/>
    <w:rsid w:val="00EF5ECE"/>
    <w:pPr>
      <w:tabs>
        <w:tab w:val="left" w:pos="567"/>
        <w:tab w:val="left" w:pos="9639"/>
        <w:tab w:val="left" w:pos="9923"/>
      </w:tabs>
      <w:spacing w:after="0"/>
      <w:ind w:right="284"/>
      <w:jc w:val="both"/>
    </w:pPr>
    <w:rPr>
      <w:rFonts w:ascii="Times New Roman" w:eastAsia="Calibri" w:hAnsi="Times New Roman" w:cs="Times New Roman"/>
      <w:smallCaps/>
      <w:kern w:val="2"/>
      <w:sz w:val="24"/>
      <w:szCs w:val="24"/>
      <w:lang w:val="ro-RO" w:eastAsia="en-US"/>
    </w:rPr>
  </w:style>
  <w:style w:type="paragraph" w:styleId="Indentnormal">
    <w:name w:val="Normal Indent"/>
    <w:basedOn w:val="Normal"/>
    <w:uiPriority w:val="99"/>
    <w:semiHidden/>
    <w:unhideWhenUsed/>
    <w:qFormat/>
    <w:rsid w:val="00EF5ECE"/>
    <w:pPr>
      <w:ind w:left="720"/>
    </w:pPr>
  </w:style>
  <w:style w:type="paragraph" w:styleId="Listacumarcatori2">
    <w:name w:val="List Bullet 2"/>
    <w:basedOn w:val="Normal"/>
    <w:uiPriority w:val="99"/>
    <w:qFormat/>
    <w:rsid w:val="00334E96"/>
    <w:pPr>
      <w:tabs>
        <w:tab w:val="left" w:pos="643"/>
      </w:tabs>
      <w:ind w:left="643" w:hanging="360"/>
      <w:contextualSpacing/>
    </w:pPr>
    <w:rPr>
      <w:rFonts w:ascii="Calibri" w:eastAsia="Calibri" w:hAnsi="Calibri" w:cs="Times New Roman"/>
      <w:lang w:eastAsia="en-US"/>
    </w:rPr>
  </w:style>
  <w:style w:type="paragraph" w:styleId="NormalWeb">
    <w:name w:val="Normal (Web)"/>
    <w:basedOn w:val="Normal"/>
    <w:uiPriority w:val="99"/>
    <w:semiHidden/>
    <w:unhideWhenUsed/>
    <w:qFormat/>
    <w:rsid w:val="000D42DD"/>
    <w:pPr>
      <w:spacing w:beforeAutospacing="1" w:afterAutospacing="1" w:line="240" w:lineRule="auto"/>
    </w:pPr>
    <w:rPr>
      <w:rFonts w:ascii="Times New Roman" w:eastAsia="Times New Roman" w:hAnsi="Times New Roman" w:cs="Times New Roman"/>
      <w:sz w:val="24"/>
      <w:szCs w:val="24"/>
      <w:lang w:val="en-GB" w:eastAsia="en-GB"/>
    </w:rPr>
  </w:style>
  <w:style w:type="paragraph" w:styleId="Listacumarcatori3">
    <w:name w:val="List Bullet 3"/>
    <w:basedOn w:val="Normal"/>
    <w:uiPriority w:val="99"/>
    <w:semiHidden/>
    <w:unhideWhenUsed/>
    <w:qFormat/>
    <w:rsid w:val="00A4285A"/>
    <w:pPr>
      <w:numPr>
        <w:numId w:val="11"/>
      </w:numPr>
      <w:contextualSpacing/>
    </w:pPr>
  </w:style>
  <w:style w:type="table" w:styleId="Tabelgril">
    <w:name w:val="Table Grid"/>
    <w:basedOn w:val="TabelNormal"/>
    <w:uiPriority w:val="39"/>
    <w:rsid w:val="00B43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obust">
    <w:name w:val="Strong"/>
    <w:basedOn w:val="Fontdeparagrafimplicit"/>
    <w:uiPriority w:val="22"/>
    <w:qFormat/>
    <w:rsid w:val="00455BD9"/>
    <w:rPr>
      <w:b/>
      <w:bCs/>
    </w:rPr>
  </w:style>
  <w:style w:type="character" w:customStyle="1" w:styleId="lrzxr">
    <w:name w:val="lrzxr"/>
    <w:basedOn w:val="Fontdeparagrafimplicit"/>
    <w:rsid w:val="00622F64"/>
  </w:style>
  <w:style w:type="character" w:customStyle="1" w:styleId="Titlu6Caracter">
    <w:name w:val="Titlu 6 Caracter"/>
    <w:basedOn w:val="Fontdeparagrafimplicit"/>
    <w:link w:val="Titlu6"/>
    <w:uiPriority w:val="9"/>
    <w:semiHidden/>
    <w:rsid w:val="00622F64"/>
    <w:rPr>
      <w:rFonts w:asciiTheme="majorHAnsi" w:eastAsiaTheme="majorEastAsia" w:hAnsiTheme="majorHAnsi" w:cstheme="majorBidi"/>
      <w:color w:val="1F4D78" w:themeColor="accent1" w:themeShade="7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032330">
      <w:bodyDiv w:val="1"/>
      <w:marLeft w:val="0"/>
      <w:marRight w:val="0"/>
      <w:marTop w:val="0"/>
      <w:marBottom w:val="0"/>
      <w:divBdr>
        <w:top w:val="none" w:sz="0" w:space="0" w:color="auto"/>
        <w:left w:val="none" w:sz="0" w:space="0" w:color="auto"/>
        <w:bottom w:val="none" w:sz="0" w:space="0" w:color="auto"/>
        <w:right w:val="none" w:sz="0" w:space="0" w:color="auto"/>
      </w:divBdr>
    </w:div>
    <w:div w:id="451561437">
      <w:bodyDiv w:val="1"/>
      <w:marLeft w:val="0"/>
      <w:marRight w:val="0"/>
      <w:marTop w:val="0"/>
      <w:marBottom w:val="0"/>
      <w:divBdr>
        <w:top w:val="none" w:sz="0" w:space="0" w:color="auto"/>
        <w:left w:val="none" w:sz="0" w:space="0" w:color="auto"/>
        <w:bottom w:val="none" w:sz="0" w:space="0" w:color="auto"/>
        <w:right w:val="none" w:sz="0" w:space="0" w:color="auto"/>
      </w:divBdr>
    </w:div>
    <w:div w:id="774325856">
      <w:bodyDiv w:val="1"/>
      <w:marLeft w:val="0"/>
      <w:marRight w:val="0"/>
      <w:marTop w:val="0"/>
      <w:marBottom w:val="0"/>
      <w:divBdr>
        <w:top w:val="none" w:sz="0" w:space="0" w:color="auto"/>
        <w:left w:val="none" w:sz="0" w:space="0" w:color="auto"/>
        <w:bottom w:val="none" w:sz="0" w:space="0" w:color="auto"/>
        <w:right w:val="none" w:sz="0" w:space="0" w:color="auto"/>
      </w:divBdr>
      <w:divsChild>
        <w:div w:id="1247154040">
          <w:marLeft w:val="0"/>
          <w:marRight w:val="0"/>
          <w:marTop w:val="0"/>
          <w:marBottom w:val="0"/>
          <w:divBdr>
            <w:top w:val="none" w:sz="0" w:space="0" w:color="auto"/>
            <w:left w:val="none" w:sz="0" w:space="0" w:color="auto"/>
            <w:bottom w:val="none" w:sz="0" w:space="0" w:color="auto"/>
            <w:right w:val="none" w:sz="0" w:space="0" w:color="auto"/>
          </w:divBdr>
          <w:divsChild>
            <w:div w:id="429856238">
              <w:marLeft w:val="0"/>
              <w:marRight w:val="0"/>
              <w:marTop w:val="0"/>
              <w:marBottom w:val="0"/>
              <w:divBdr>
                <w:top w:val="none" w:sz="0" w:space="0" w:color="auto"/>
                <w:left w:val="none" w:sz="0" w:space="0" w:color="auto"/>
                <w:bottom w:val="none" w:sz="0" w:space="0" w:color="auto"/>
                <w:right w:val="none" w:sz="0" w:space="0" w:color="auto"/>
              </w:divBdr>
            </w:div>
          </w:divsChild>
        </w:div>
        <w:div w:id="1861770901">
          <w:marLeft w:val="0"/>
          <w:marRight w:val="0"/>
          <w:marTop w:val="0"/>
          <w:marBottom w:val="0"/>
          <w:divBdr>
            <w:top w:val="none" w:sz="0" w:space="0" w:color="auto"/>
            <w:left w:val="none" w:sz="0" w:space="0" w:color="auto"/>
            <w:bottom w:val="none" w:sz="0" w:space="0" w:color="auto"/>
            <w:right w:val="none" w:sz="0" w:space="0" w:color="auto"/>
          </w:divBdr>
          <w:divsChild>
            <w:div w:id="18247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896817">
      <w:bodyDiv w:val="1"/>
      <w:marLeft w:val="0"/>
      <w:marRight w:val="0"/>
      <w:marTop w:val="0"/>
      <w:marBottom w:val="0"/>
      <w:divBdr>
        <w:top w:val="none" w:sz="0" w:space="0" w:color="auto"/>
        <w:left w:val="none" w:sz="0" w:space="0" w:color="auto"/>
        <w:bottom w:val="none" w:sz="0" w:space="0" w:color="auto"/>
        <w:right w:val="none" w:sz="0" w:space="0" w:color="auto"/>
      </w:divBdr>
    </w:div>
    <w:div w:id="21346692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mediu.ro/categorie/strategia-romaniei-pentru-resurseneenergetice/42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mdlpa.ro/uploads/articole/attachments/61cc3d38a6300826238736.pdf" TargetMode="External"/><Relationship Id="rId4" Type="http://schemas.openxmlformats.org/officeDocument/2006/relationships/settings" Target="settings.xml"/><Relationship Id="rId9" Type="http://schemas.openxmlformats.org/officeDocument/2006/relationships/hyperlink" Target="http://www.economie.gov.ro/images/domenii/STRATEGIE-%20orizont%202035.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D1908-96E4-404C-A679-F419D0921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11</Pages>
  <Words>4102</Words>
  <Characters>23792</Characters>
  <Application>Microsoft Office Word</Application>
  <DocSecurity>0</DocSecurity>
  <Lines>198</Lines>
  <Paragraphs>55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Lupu</dc:creator>
  <dc:description/>
  <cp:lastModifiedBy>Aurelian Gavrilescu</cp:lastModifiedBy>
  <cp:revision>22</cp:revision>
  <cp:lastPrinted>2022-10-25T10:51:00Z</cp:lastPrinted>
  <dcterms:created xsi:type="dcterms:W3CDTF">2022-10-20T12:02:00Z</dcterms:created>
  <dcterms:modified xsi:type="dcterms:W3CDTF">2022-10-27T06:31:00Z</dcterms:modified>
  <dc:language>en-US</dc:language>
</cp:coreProperties>
</file>